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09FCA8" w14:textId="731DEC0F" w:rsidR="00864AF0" w:rsidRPr="00864AF0" w:rsidRDefault="00160868" w:rsidP="00864AF0">
      <w:pPr>
        <w:pStyle w:val="Textosinformato1"/>
        <w:spacing w:before="60" w:after="160" w:line="276" w:lineRule="auto"/>
        <w:jc w:val="center"/>
        <w:outlineLvl w:val="1"/>
        <w:rPr>
          <w:rFonts w:asciiTheme="majorHAnsi" w:hAnsiTheme="majorHAnsi" w:cstheme="majorHAnsi"/>
          <w:b/>
          <w:color w:val="000080"/>
          <w:sz w:val="24"/>
          <w:szCs w:val="24"/>
        </w:rPr>
      </w:pPr>
      <w:bookmarkStart w:id="0" w:name="_Toc129345058"/>
      <w:bookmarkStart w:id="1" w:name="Anexo4"/>
      <w:r w:rsidRPr="005E3E32">
        <w:rPr>
          <w:rFonts w:asciiTheme="majorHAnsi" w:hAnsiTheme="majorHAnsi" w:cstheme="majorHAnsi"/>
          <w:b/>
          <w:color w:val="000080"/>
          <w:sz w:val="24"/>
          <w:szCs w:val="24"/>
        </w:rPr>
        <w:t xml:space="preserve">ANEXO </w:t>
      </w:r>
      <w:r w:rsidR="001F443B" w:rsidRPr="005E3E32">
        <w:rPr>
          <w:rFonts w:asciiTheme="majorHAnsi" w:hAnsiTheme="majorHAnsi" w:cstheme="majorHAnsi"/>
          <w:b/>
          <w:color w:val="000080"/>
          <w:sz w:val="24"/>
          <w:szCs w:val="24"/>
        </w:rPr>
        <w:t>IV.</w:t>
      </w:r>
      <w:r w:rsidR="00864AF0">
        <w:rPr>
          <w:rFonts w:asciiTheme="majorHAnsi" w:hAnsiTheme="majorHAnsi" w:cstheme="majorHAnsi"/>
          <w:b/>
          <w:color w:val="000080"/>
          <w:sz w:val="24"/>
          <w:szCs w:val="24"/>
        </w:rPr>
        <w:t xml:space="preserve"> </w:t>
      </w:r>
      <w:r w:rsidR="00D76BE0">
        <w:rPr>
          <w:rFonts w:asciiTheme="majorHAnsi" w:hAnsiTheme="majorHAnsi" w:cstheme="majorHAnsi"/>
          <w:b/>
          <w:color w:val="000080"/>
          <w:sz w:val="24"/>
          <w:szCs w:val="24"/>
        </w:rPr>
        <w:t>I</w:t>
      </w:r>
      <w:r w:rsidR="00D76BE0" w:rsidRPr="00864AF0">
        <w:rPr>
          <w:rFonts w:asciiTheme="majorHAnsi" w:hAnsiTheme="majorHAnsi" w:cstheme="majorHAnsi"/>
          <w:b/>
          <w:color w:val="000080"/>
          <w:sz w:val="24"/>
          <w:szCs w:val="24"/>
        </w:rPr>
        <w:t xml:space="preserve">ndicaciones y condiciones para la elaboración de la propuesta de trabajo de los miembros colaboradores adheridos a la </w:t>
      </w:r>
      <w:r w:rsidR="00D76BE0">
        <w:rPr>
          <w:rFonts w:asciiTheme="majorHAnsi" w:hAnsiTheme="majorHAnsi" w:cstheme="majorHAnsi"/>
          <w:b/>
          <w:color w:val="000080"/>
          <w:sz w:val="24"/>
          <w:szCs w:val="24"/>
        </w:rPr>
        <w:t>R</w:t>
      </w:r>
      <w:r w:rsidR="00D76BE0" w:rsidRPr="00864AF0">
        <w:rPr>
          <w:rFonts w:asciiTheme="majorHAnsi" w:hAnsiTheme="majorHAnsi" w:cstheme="majorHAnsi"/>
          <w:b/>
          <w:color w:val="000080"/>
          <w:sz w:val="24"/>
          <w:szCs w:val="24"/>
        </w:rPr>
        <w:t xml:space="preserve">ed </w:t>
      </w:r>
      <w:r w:rsidR="00D76BE0">
        <w:rPr>
          <w:rFonts w:asciiTheme="majorHAnsi" w:hAnsiTheme="majorHAnsi" w:cstheme="majorHAnsi"/>
          <w:b/>
          <w:color w:val="000080"/>
          <w:sz w:val="24"/>
          <w:szCs w:val="24"/>
        </w:rPr>
        <w:t>DTI</w:t>
      </w:r>
      <w:bookmarkEnd w:id="0"/>
    </w:p>
    <w:p w14:paraId="512E7F17" w14:textId="77777777" w:rsidR="00864AF0" w:rsidRPr="00864AF0" w:rsidRDefault="00864AF0" w:rsidP="00CF652D">
      <w:pPr>
        <w:pStyle w:val="Textosinformato1"/>
        <w:spacing w:before="60" w:after="160" w:line="276" w:lineRule="auto"/>
        <w:jc w:val="center"/>
        <w:rPr>
          <w:rFonts w:asciiTheme="majorHAnsi" w:hAnsiTheme="majorHAnsi" w:cstheme="majorHAnsi"/>
          <w:b/>
          <w:color w:val="000080"/>
          <w:sz w:val="24"/>
          <w:szCs w:val="24"/>
        </w:rPr>
      </w:pPr>
    </w:p>
    <w:p w14:paraId="7FCE68D2" w14:textId="77777777" w:rsidR="00864AF0" w:rsidRPr="0013357B" w:rsidRDefault="00864AF0" w:rsidP="00CF652D">
      <w:pPr>
        <w:pStyle w:val="Textosinformato1"/>
        <w:spacing w:before="60" w:after="160" w:line="276" w:lineRule="auto"/>
        <w:jc w:val="both"/>
        <w:rPr>
          <w:rFonts w:asciiTheme="majorHAnsi" w:hAnsiTheme="majorHAnsi" w:cstheme="majorHAnsi"/>
          <w:bCs/>
          <w:sz w:val="24"/>
          <w:szCs w:val="24"/>
        </w:rPr>
      </w:pPr>
      <w:r w:rsidRPr="0013357B">
        <w:rPr>
          <w:rFonts w:asciiTheme="majorHAnsi" w:hAnsiTheme="majorHAnsi" w:cstheme="majorHAnsi"/>
          <w:bCs/>
          <w:sz w:val="24"/>
          <w:szCs w:val="24"/>
        </w:rPr>
        <w:t xml:space="preserve">La propuesta de colaboración deberá recoger, como mínimo, los miembros que participan en la misma, así como la naturaleza, objetivo, descripción y duración del proyecto a desarrollar (fechas de ejecución, descripción de la colaboración, especificaciones técnicas (si, procede), etc., pudiendo incluir como anexo cualquier presentación o dossier comercial explicativo de la solución/servicio. </w:t>
      </w:r>
    </w:p>
    <w:p w14:paraId="69EE9C7F" w14:textId="77777777" w:rsidR="00864AF0" w:rsidRPr="0013357B" w:rsidRDefault="00864AF0" w:rsidP="00CF652D">
      <w:pPr>
        <w:pStyle w:val="Textosinformato1"/>
        <w:spacing w:before="60" w:after="160" w:line="276" w:lineRule="auto"/>
        <w:jc w:val="both"/>
        <w:rPr>
          <w:rFonts w:asciiTheme="majorHAnsi" w:hAnsiTheme="majorHAnsi" w:cstheme="majorHAnsi"/>
          <w:bCs/>
          <w:sz w:val="24"/>
          <w:szCs w:val="24"/>
        </w:rPr>
      </w:pPr>
      <w:r w:rsidRPr="0013357B">
        <w:rPr>
          <w:rFonts w:asciiTheme="majorHAnsi" w:hAnsiTheme="majorHAnsi" w:cstheme="majorHAnsi"/>
          <w:bCs/>
          <w:sz w:val="24"/>
          <w:szCs w:val="24"/>
        </w:rPr>
        <w:t xml:space="preserve">Asimismo, será preciso acompañen la propuesta de colaboración del correspondiente documento de adjudicación de los trabajos del miembro titular o institucional de la Red DTI a la empresa que solicita la adhesión como miembro colaborador. </w:t>
      </w:r>
    </w:p>
    <w:p w14:paraId="70B91C0B" w14:textId="77777777" w:rsidR="00864AF0" w:rsidRPr="0013357B" w:rsidRDefault="00864AF0" w:rsidP="00CF652D">
      <w:pPr>
        <w:pStyle w:val="Textosinformato1"/>
        <w:spacing w:before="60" w:after="160" w:line="276" w:lineRule="auto"/>
        <w:jc w:val="both"/>
        <w:rPr>
          <w:rFonts w:asciiTheme="majorHAnsi" w:hAnsiTheme="majorHAnsi" w:cstheme="majorHAnsi"/>
          <w:bCs/>
          <w:sz w:val="24"/>
          <w:szCs w:val="24"/>
        </w:rPr>
      </w:pPr>
      <w:r w:rsidRPr="0013357B">
        <w:rPr>
          <w:rFonts w:asciiTheme="majorHAnsi" w:hAnsiTheme="majorHAnsi" w:cstheme="majorHAnsi"/>
          <w:bCs/>
          <w:sz w:val="24"/>
          <w:szCs w:val="24"/>
        </w:rPr>
        <w:t>La Secretaría de la Red podrá solicitar información adicional o complementaria con objeto de verificar que la propuesta de trabajo es veraz y se adecúa a lo establecido en el presente protocolo.</w:t>
      </w:r>
    </w:p>
    <w:p w14:paraId="270BA573" w14:textId="77777777" w:rsidR="00864AF0" w:rsidRPr="0013357B" w:rsidRDefault="00864AF0" w:rsidP="00CF652D">
      <w:pPr>
        <w:pStyle w:val="Textosinformato1"/>
        <w:spacing w:before="60" w:after="160" w:line="276" w:lineRule="auto"/>
        <w:jc w:val="both"/>
        <w:rPr>
          <w:rFonts w:asciiTheme="majorHAnsi" w:hAnsiTheme="majorHAnsi" w:cstheme="majorHAnsi"/>
          <w:bCs/>
          <w:sz w:val="24"/>
          <w:szCs w:val="24"/>
        </w:rPr>
      </w:pPr>
      <w:r w:rsidRPr="0013357B">
        <w:rPr>
          <w:rFonts w:asciiTheme="majorHAnsi" w:hAnsiTheme="majorHAnsi" w:cstheme="majorHAnsi"/>
          <w:bCs/>
          <w:sz w:val="24"/>
          <w:szCs w:val="24"/>
        </w:rPr>
        <w:t xml:space="preserve">Una vez analizada y aprobada la propuesta, la adhesión de los miembros colaboradores se aprobará por el periodo de dos años desde su aceptación. </w:t>
      </w:r>
    </w:p>
    <w:p w14:paraId="04D6EB1F" w14:textId="77777777" w:rsidR="00864AF0" w:rsidRPr="0013357B" w:rsidRDefault="00864AF0" w:rsidP="00CF652D">
      <w:pPr>
        <w:pStyle w:val="Textosinformato1"/>
        <w:spacing w:before="60" w:after="160" w:line="276" w:lineRule="auto"/>
        <w:jc w:val="both"/>
        <w:rPr>
          <w:rFonts w:asciiTheme="majorHAnsi" w:hAnsiTheme="majorHAnsi" w:cstheme="majorHAnsi"/>
          <w:bCs/>
          <w:sz w:val="24"/>
          <w:szCs w:val="24"/>
        </w:rPr>
      </w:pPr>
      <w:r w:rsidRPr="0013357B">
        <w:rPr>
          <w:rFonts w:asciiTheme="majorHAnsi" w:hAnsiTheme="majorHAnsi" w:cstheme="majorHAnsi"/>
          <w:bCs/>
          <w:sz w:val="24"/>
          <w:szCs w:val="24"/>
        </w:rPr>
        <w:t xml:space="preserve">Finalizado el plazo, el miembro colaborador deberá presentar un informe de seguimiento de las actuaciones o de nuevas propuestas de colaboración que tenga previsto realizar con ese u otros miembros titulares o institucionales para renovar su adhesión a la Red DTI. </w:t>
      </w:r>
    </w:p>
    <w:p w14:paraId="4406BC88" w14:textId="77777777" w:rsidR="00864AF0" w:rsidRPr="0013357B" w:rsidRDefault="00864AF0" w:rsidP="00CF652D">
      <w:pPr>
        <w:pStyle w:val="Textosinformato1"/>
        <w:spacing w:before="60" w:after="160" w:line="276" w:lineRule="auto"/>
        <w:jc w:val="both"/>
        <w:rPr>
          <w:rFonts w:asciiTheme="majorHAnsi" w:hAnsiTheme="majorHAnsi" w:cstheme="majorHAnsi"/>
          <w:bCs/>
          <w:sz w:val="24"/>
          <w:szCs w:val="24"/>
        </w:rPr>
      </w:pPr>
      <w:r w:rsidRPr="0013357B">
        <w:rPr>
          <w:rFonts w:asciiTheme="majorHAnsi" w:hAnsiTheme="majorHAnsi" w:cstheme="majorHAnsi"/>
          <w:bCs/>
          <w:sz w:val="24"/>
          <w:szCs w:val="24"/>
        </w:rPr>
        <w:t xml:space="preserve">La colaboración con los miembros titulares o institucionales podrá ser de diversa naturaleza, pudiendo extenderse, entre otras, a las siguientes áreas de referencia: </w:t>
      </w:r>
    </w:p>
    <w:p w14:paraId="517B970E" w14:textId="77777777" w:rsidR="00864AF0" w:rsidRPr="0013357B" w:rsidRDefault="00864AF0" w:rsidP="00CF652D">
      <w:pPr>
        <w:pStyle w:val="Textosinformato1"/>
        <w:spacing w:before="60" w:after="160" w:line="276" w:lineRule="auto"/>
        <w:jc w:val="both"/>
        <w:rPr>
          <w:rFonts w:asciiTheme="majorHAnsi" w:hAnsiTheme="majorHAnsi" w:cstheme="majorHAnsi"/>
          <w:bCs/>
          <w:sz w:val="24"/>
          <w:szCs w:val="24"/>
        </w:rPr>
      </w:pPr>
      <w:r w:rsidRPr="0013357B">
        <w:rPr>
          <w:rFonts w:asciiTheme="majorHAnsi" w:hAnsiTheme="majorHAnsi" w:cstheme="majorHAnsi"/>
          <w:bCs/>
          <w:sz w:val="24"/>
          <w:szCs w:val="24"/>
        </w:rPr>
        <w:t>•</w:t>
      </w:r>
      <w:r w:rsidRPr="0013357B">
        <w:rPr>
          <w:rFonts w:asciiTheme="majorHAnsi" w:hAnsiTheme="majorHAnsi" w:cstheme="majorHAnsi"/>
          <w:bCs/>
          <w:sz w:val="24"/>
          <w:szCs w:val="24"/>
        </w:rPr>
        <w:tab/>
        <w:t>Fomentar la investigación, implementación y difusión de proyectos innovadores de base tecnológica dirigidos al aprovechamiento turístico de los destinos.</w:t>
      </w:r>
    </w:p>
    <w:p w14:paraId="0D5ED246" w14:textId="77777777" w:rsidR="00864AF0" w:rsidRPr="0013357B" w:rsidRDefault="00864AF0" w:rsidP="00CF652D">
      <w:pPr>
        <w:pStyle w:val="Textosinformato1"/>
        <w:spacing w:before="60" w:after="160" w:line="276" w:lineRule="auto"/>
        <w:jc w:val="both"/>
        <w:rPr>
          <w:rFonts w:asciiTheme="majorHAnsi" w:hAnsiTheme="majorHAnsi" w:cstheme="majorHAnsi"/>
          <w:bCs/>
          <w:sz w:val="24"/>
          <w:szCs w:val="24"/>
        </w:rPr>
      </w:pPr>
      <w:r w:rsidRPr="0013357B">
        <w:rPr>
          <w:rFonts w:asciiTheme="majorHAnsi" w:hAnsiTheme="majorHAnsi" w:cstheme="majorHAnsi"/>
          <w:bCs/>
          <w:sz w:val="24"/>
          <w:szCs w:val="24"/>
        </w:rPr>
        <w:t>•</w:t>
      </w:r>
      <w:r w:rsidRPr="0013357B">
        <w:rPr>
          <w:rFonts w:asciiTheme="majorHAnsi" w:hAnsiTheme="majorHAnsi" w:cstheme="majorHAnsi"/>
          <w:bCs/>
          <w:sz w:val="24"/>
          <w:szCs w:val="24"/>
        </w:rPr>
        <w:tab/>
        <w:t>Facilitar el acceso a infraestructuras tecnológicas, equipos y materiales específicos para la implementación de proyectos conjuntos.</w:t>
      </w:r>
    </w:p>
    <w:p w14:paraId="09B58746" w14:textId="77777777" w:rsidR="00864AF0" w:rsidRPr="0013357B" w:rsidRDefault="00864AF0" w:rsidP="00CF652D">
      <w:pPr>
        <w:pStyle w:val="Textosinformato1"/>
        <w:spacing w:before="60" w:after="160" w:line="276" w:lineRule="auto"/>
        <w:jc w:val="both"/>
        <w:rPr>
          <w:rFonts w:asciiTheme="majorHAnsi" w:hAnsiTheme="majorHAnsi" w:cstheme="majorHAnsi"/>
          <w:bCs/>
          <w:sz w:val="24"/>
          <w:szCs w:val="24"/>
        </w:rPr>
      </w:pPr>
      <w:r w:rsidRPr="0013357B">
        <w:rPr>
          <w:rFonts w:asciiTheme="majorHAnsi" w:hAnsiTheme="majorHAnsi" w:cstheme="majorHAnsi"/>
          <w:bCs/>
          <w:sz w:val="24"/>
          <w:szCs w:val="24"/>
        </w:rPr>
        <w:t>•</w:t>
      </w:r>
      <w:r w:rsidRPr="0013357B">
        <w:rPr>
          <w:rFonts w:asciiTheme="majorHAnsi" w:hAnsiTheme="majorHAnsi" w:cstheme="majorHAnsi"/>
          <w:bCs/>
          <w:sz w:val="24"/>
          <w:szCs w:val="24"/>
        </w:rPr>
        <w:tab/>
        <w:t>Compartir conocimientos, innovaciones y desarrollos que puedan redundar en la optimización de herramientas, aplicaciones o procesos relacionados con la implantación de las nuevas tecnologías en el sector turístico.</w:t>
      </w:r>
    </w:p>
    <w:p w14:paraId="1413329E" w14:textId="77777777" w:rsidR="00864AF0" w:rsidRPr="0013357B" w:rsidRDefault="00864AF0" w:rsidP="00CF652D">
      <w:pPr>
        <w:pStyle w:val="Textosinformato1"/>
        <w:spacing w:before="60" w:after="160" w:line="276" w:lineRule="auto"/>
        <w:jc w:val="both"/>
        <w:rPr>
          <w:rFonts w:asciiTheme="majorHAnsi" w:hAnsiTheme="majorHAnsi" w:cstheme="majorHAnsi"/>
          <w:bCs/>
          <w:sz w:val="24"/>
          <w:szCs w:val="24"/>
        </w:rPr>
      </w:pPr>
      <w:r w:rsidRPr="0013357B">
        <w:rPr>
          <w:rFonts w:asciiTheme="majorHAnsi" w:hAnsiTheme="majorHAnsi" w:cstheme="majorHAnsi"/>
          <w:bCs/>
          <w:sz w:val="24"/>
          <w:szCs w:val="24"/>
        </w:rPr>
        <w:t>•</w:t>
      </w:r>
      <w:r w:rsidRPr="0013357B">
        <w:rPr>
          <w:rFonts w:asciiTheme="majorHAnsi" w:hAnsiTheme="majorHAnsi" w:cstheme="majorHAnsi"/>
          <w:bCs/>
          <w:sz w:val="24"/>
          <w:szCs w:val="24"/>
        </w:rPr>
        <w:tab/>
        <w:t>Compartir conocimientos y experiencias prácticas en el desarrollo de productos turísticos especializados.</w:t>
      </w:r>
    </w:p>
    <w:p w14:paraId="3F8994FD" w14:textId="77777777" w:rsidR="00864AF0" w:rsidRPr="0013357B" w:rsidRDefault="00864AF0" w:rsidP="00CF652D">
      <w:pPr>
        <w:pStyle w:val="Textosinformato1"/>
        <w:spacing w:before="60" w:after="160" w:line="276" w:lineRule="auto"/>
        <w:jc w:val="both"/>
        <w:rPr>
          <w:rFonts w:asciiTheme="majorHAnsi" w:hAnsiTheme="majorHAnsi" w:cstheme="majorHAnsi"/>
          <w:bCs/>
          <w:sz w:val="24"/>
          <w:szCs w:val="24"/>
        </w:rPr>
      </w:pPr>
      <w:r w:rsidRPr="0013357B">
        <w:rPr>
          <w:rFonts w:asciiTheme="majorHAnsi" w:hAnsiTheme="majorHAnsi" w:cstheme="majorHAnsi"/>
          <w:bCs/>
          <w:sz w:val="24"/>
          <w:szCs w:val="24"/>
        </w:rPr>
        <w:t>•</w:t>
      </w:r>
      <w:r w:rsidRPr="0013357B">
        <w:rPr>
          <w:rFonts w:asciiTheme="majorHAnsi" w:hAnsiTheme="majorHAnsi" w:cstheme="majorHAnsi"/>
          <w:bCs/>
          <w:sz w:val="24"/>
          <w:szCs w:val="24"/>
        </w:rPr>
        <w:tab/>
        <w:t>Fomentar el fortalecimiento de las habilidades y competencias del talento humano vinculado al turismo, en función de las nuevas demandas del sector y la generación de empleo.</w:t>
      </w:r>
    </w:p>
    <w:p w14:paraId="1C259397" w14:textId="77777777" w:rsidR="00864AF0" w:rsidRPr="0013357B" w:rsidRDefault="00864AF0" w:rsidP="00CF652D">
      <w:pPr>
        <w:pStyle w:val="Textosinformato1"/>
        <w:spacing w:before="60" w:after="160" w:line="276" w:lineRule="auto"/>
        <w:jc w:val="both"/>
        <w:rPr>
          <w:rFonts w:asciiTheme="majorHAnsi" w:hAnsiTheme="majorHAnsi" w:cstheme="majorHAnsi"/>
          <w:bCs/>
          <w:sz w:val="24"/>
          <w:szCs w:val="24"/>
        </w:rPr>
      </w:pPr>
      <w:r w:rsidRPr="0013357B">
        <w:rPr>
          <w:rFonts w:asciiTheme="majorHAnsi" w:hAnsiTheme="majorHAnsi" w:cstheme="majorHAnsi"/>
          <w:bCs/>
          <w:sz w:val="24"/>
          <w:szCs w:val="24"/>
        </w:rPr>
        <w:lastRenderedPageBreak/>
        <w:t>•</w:t>
      </w:r>
      <w:r w:rsidRPr="0013357B">
        <w:rPr>
          <w:rFonts w:asciiTheme="majorHAnsi" w:hAnsiTheme="majorHAnsi" w:cstheme="majorHAnsi"/>
          <w:bCs/>
          <w:sz w:val="24"/>
          <w:szCs w:val="24"/>
        </w:rPr>
        <w:tab/>
        <w:t>Impulsar las nuevas tecnologías aplicadas al sector turístico, mediante la implementación soluciones orientadas a facilitar la integración del visitante con el destino y garantizar la mejora de la calidad de sus experiencias.</w:t>
      </w:r>
    </w:p>
    <w:p w14:paraId="689BCDFC" w14:textId="77777777" w:rsidR="00864AF0" w:rsidRPr="0013357B" w:rsidRDefault="00864AF0" w:rsidP="00CF652D">
      <w:pPr>
        <w:pStyle w:val="Textosinformato1"/>
        <w:spacing w:before="60" w:after="160" w:line="276" w:lineRule="auto"/>
        <w:jc w:val="both"/>
        <w:rPr>
          <w:rFonts w:asciiTheme="majorHAnsi" w:hAnsiTheme="majorHAnsi" w:cstheme="majorHAnsi"/>
          <w:bCs/>
          <w:sz w:val="24"/>
          <w:szCs w:val="24"/>
        </w:rPr>
      </w:pPr>
      <w:r w:rsidRPr="0013357B">
        <w:rPr>
          <w:rFonts w:asciiTheme="majorHAnsi" w:hAnsiTheme="majorHAnsi" w:cstheme="majorHAnsi"/>
          <w:bCs/>
          <w:sz w:val="24"/>
          <w:szCs w:val="24"/>
        </w:rPr>
        <w:t>•</w:t>
      </w:r>
      <w:r w:rsidRPr="0013357B">
        <w:rPr>
          <w:rFonts w:asciiTheme="majorHAnsi" w:hAnsiTheme="majorHAnsi" w:cstheme="majorHAnsi"/>
          <w:bCs/>
          <w:sz w:val="24"/>
          <w:szCs w:val="24"/>
        </w:rPr>
        <w:tab/>
        <w:t>Promover la innovación de los modelos de negocio, beneficiándose de las ventajas que han aportado las TICS, en términos de abaratamiento del coste de la información, la facilidad de contacto oferta-demanda, la dinámica de trabajo colaborativo en red, etc.</w:t>
      </w:r>
    </w:p>
    <w:p w14:paraId="3C3A3D59" w14:textId="77777777" w:rsidR="00864AF0" w:rsidRPr="0013357B" w:rsidRDefault="00864AF0" w:rsidP="00CF652D">
      <w:pPr>
        <w:pStyle w:val="Textosinformato1"/>
        <w:spacing w:before="60" w:after="160" w:line="276" w:lineRule="auto"/>
        <w:jc w:val="both"/>
        <w:rPr>
          <w:rFonts w:asciiTheme="majorHAnsi" w:hAnsiTheme="majorHAnsi" w:cstheme="majorHAnsi"/>
          <w:bCs/>
          <w:sz w:val="24"/>
          <w:szCs w:val="24"/>
        </w:rPr>
      </w:pPr>
      <w:r w:rsidRPr="0013357B">
        <w:rPr>
          <w:rFonts w:asciiTheme="majorHAnsi" w:hAnsiTheme="majorHAnsi" w:cstheme="majorHAnsi"/>
          <w:bCs/>
          <w:sz w:val="24"/>
          <w:szCs w:val="24"/>
        </w:rPr>
        <w:t>•</w:t>
      </w:r>
      <w:r w:rsidRPr="0013357B">
        <w:rPr>
          <w:rFonts w:asciiTheme="majorHAnsi" w:hAnsiTheme="majorHAnsi" w:cstheme="majorHAnsi"/>
          <w:bCs/>
          <w:sz w:val="24"/>
          <w:szCs w:val="24"/>
        </w:rPr>
        <w:tab/>
        <w:t>Facilitar el uso de sistemas de inteligencia y análisis de la información.</w:t>
      </w:r>
    </w:p>
    <w:p w14:paraId="21506264" w14:textId="77777777" w:rsidR="00864AF0" w:rsidRPr="0013357B" w:rsidRDefault="00864AF0" w:rsidP="00CF652D">
      <w:pPr>
        <w:pStyle w:val="Textosinformato1"/>
        <w:spacing w:before="60" w:after="160" w:line="276" w:lineRule="auto"/>
        <w:jc w:val="both"/>
        <w:rPr>
          <w:rFonts w:asciiTheme="majorHAnsi" w:hAnsiTheme="majorHAnsi" w:cstheme="majorHAnsi"/>
          <w:bCs/>
          <w:sz w:val="24"/>
          <w:szCs w:val="24"/>
        </w:rPr>
      </w:pPr>
      <w:r w:rsidRPr="0013357B">
        <w:rPr>
          <w:rFonts w:asciiTheme="majorHAnsi" w:hAnsiTheme="majorHAnsi" w:cstheme="majorHAnsi"/>
          <w:bCs/>
          <w:sz w:val="24"/>
          <w:szCs w:val="24"/>
        </w:rPr>
        <w:t>•</w:t>
      </w:r>
      <w:r w:rsidRPr="0013357B">
        <w:rPr>
          <w:rFonts w:asciiTheme="majorHAnsi" w:hAnsiTheme="majorHAnsi" w:cstheme="majorHAnsi"/>
          <w:bCs/>
          <w:sz w:val="24"/>
          <w:szCs w:val="24"/>
        </w:rPr>
        <w:tab/>
        <w:t>Cualesquiera otras estrategias o acciones que se acuerden entre las partes en el marco de las antes descritas y enumeradas.</w:t>
      </w:r>
    </w:p>
    <w:p w14:paraId="23DB4EC0" w14:textId="77777777" w:rsidR="00864AF0" w:rsidRPr="0013357B" w:rsidRDefault="00864AF0" w:rsidP="00CF652D">
      <w:pPr>
        <w:pStyle w:val="Textosinformato1"/>
        <w:spacing w:before="60" w:after="160" w:line="276" w:lineRule="auto"/>
        <w:jc w:val="both"/>
        <w:rPr>
          <w:rFonts w:asciiTheme="majorHAnsi" w:hAnsiTheme="majorHAnsi" w:cstheme="majorHAnsi"/>
          <w:bCs/>
          <w:sz w:val="24"/>
          <w:szCs w:val="24"/>
        </w:rPr>
      </w:pPr>
      <w:r w:rsidRPr="0013357B">
        <w:rPr>
          <w:rFonts w:asciiTheme="majorHAnsi" w:hAnsiTheme="majorHAnsi" w:cstheme="majorHAnsi"/>
          <w:bCs/>
          <w:sz w:val="24"/>
          <w:szCs w:val="24"/>
        </w:rPr>
        <w:t xml:space="preserve">Los miembros colaboradores se comprometerán en todo caso a: </w:t>
      </w:r>
    </w:p>
    <w:p w14:paraId="2F68ECF9" w14:textId="77777777" w:rsidR="00864AF0" w:rsidRPr="0013357B" w:rsidRDefault="00864AF0" w:rsidP="00CF652D">
      <w:pPr>
        <w:pStyle w:val="Textosinformato1"/>
        <w:spacing w:before="60" w:after="160" w:line="276" w:lineRule="auto"/>
        <w:jc w:val="both"/>
        <w:rPr>
          <w:rFonts w:asciiTheme="majorHAnsi" w:hAnsiTheme="majorHAnsi" w:cstheme="majorHAnsi"/>
          <w:bCs/>
          <w:sz w:val="24"/>
          <w:szCs w:val="24"/>
        </w:rPr>
      </w:pPr>
      <w:r w:rsidRPr="0013357B">
        <w:rPr>
          <w:rFonts w:asciiTheme="majorHAnsi" w:hAnsiTheme="majorHAnsi" w:cstheme="majorHAnsi"/>
          <w:bCs/>
          <w:sz w:val="24"/>
          <w:szCs w:val="24"/>
        </w:rPr>
        <w:t>•</w:t>
      </w:r>
      <w:r w:rsidRPr="0013357B">
        <w:rPr>
          <w:rFonts w:asciiTheme="majorHAnsi" w:hAnsiTheme="majorHAnsi" w:cstheme="majorHAnsi"/>
          <w:bCs/>
          <w:sz w:val="24"/>
          <w:szCs w:val="24"/>
        </w:rPr>
        <w:tab/>
        <w:t xml:space="preserve">Promover conjuntamente la imagen de la Red DTI, incluyendo su logotipo en todo el material impreso, gráfico y/o audiovisual que se genere vinculado a las actuaciones recogidas en la propuesta de trabajo, así como en las páginas Web oficiales que se utilicen para dar difusión a dichas actuaciones. </w:t>
      </w:r>
    </w:p>
    <w:p w14:paraId="6757E266" w14:textId="77777777" w:rsidR="00864AF0" w:rsidRPr="0013357B" w:rsidRDefault="00864AF0" w:rsidP="00CF652D">
      <w:pPr>
        <w:pStyle w:val="Textosinformato1"/>
        <w:spacing w:before="60" w:after="160" w:line="276" w:lineRule="auto"/>
        <w:jc w:val="both"/>
        <w:rPr>
          <w:rFonts w:asciiTheme="majorHAnsi" w:hAnsiTheme="majorHAnsi" w:cstheme="majorHAnsi"/>
          <w:bCs/>
          <w:sz w:val="24"/>
          <w:szCs w:val="24"/>
        </w:rPr>
      </w:pPr>
      <w:r w:rsidRPr="0013357B">
        <w:rPr>
          <w:rFonts w:asciiTheme="majorHAnsi" w:hAnsiTheme="majorHAnsi" w:cstheme="majorHAnsi"/>
          <w:bCs/>
          <w:sz w:val="24"/>
          <w:szCs w:val="24"/>
        </w:rPr>
        <w:t>•</w:t>
      </w:r>
      <w:r w:rsidRPr="0013357B">
        <w:rPr>
          <w:rFonts w:asciiTheme="majorHAnsi" w:hAnsiTheme="majorHAnsi" w:cstheme="majorHAnsi"/>
          <w:bCs/>
          <w:sz w:val="24"/>
          <w:szCs w:val="24"/>
        </w:rPr>
        <w:tab/>
        <w:t xml:space="preserve">Compartir con el resto de miembros de la Red, a través de la secretaría técnica de la misma, los resultados de los trabajos realizados en el marco de la colaboración, para la difusión de buenas prácticas y potencial adopción de las mismas por parte de otros destinos. </w:t>
      </w:r>
    </w:p>
    <w:p w14:paraId="31954A02" w14:textId="77777777" w:rsidR="00864AF0" w:rsidRPr="0013357B" w:rsidRDefault="00864AF0" w:rsidP="00CF652D">
      <w:pPr>
        <w:pStyle w:val="Textosinformato1"/>
        <w:spacing w:before="60" w:after="160" w:line="276" w:lineRule="auto"/>
        <w:jc w:val="both"/>
        <w:rPr>
          <w:rFonts w:asciiTheme="majorHAnsi" w:hAnsiTheme="majorHAnsi" w:cstheme="majorHAnsi"/>
          <w:bCs/>
          <w:sz w:val="24"/>
          <w:szCs w:val="24"/>
        </w:rPr>
      </w:pPr>
      <w:r w:rsidRPr="0013357B">
        <w:rPr>
          <w:rFonts w:asciiTheme="majorHAnsi" w:hAnsiTheme="majorHAnsi" w:cstheme="majorHAnsi"/>
          <w:bCs/>
          <w:sz w:val="24"/>
          <w:szCs w:val="24"/>
        </w:rPr>
        <w:t>•</w:t>
      </w:r>
      <w:r w:rsidRPr="0013357B">
        <w:rPr>
          <w:rFonts w:asciiTheme="majorHAnsi" w:hAnsiTheme="majorHAnsi" w:cstheme="majorHAnsi"/>
          <w:bCs/>
          <w:sz w:val="24"/>
          <w:szCs w:val="24"/>
        </w:rPr>
        <w:tab/>
        <w:t>Participar activamente en aquellas jornadas, eventos y congresos que se celebren en el marco de los trabajos de la Red DTI.</w:t>
      </w:r>
    </w:p>
    <w:p w14:paraId="4744F83B" w14:textId="77777777" w:rsidR="00864AF0" w:rsidRPr="0013357B" w:rsidRDefault="00864AF0" w:rsidP="00CF652D">
      <w:pPr>
        <w:pStyle w:val="Textosinformato1"/>
        <w:spacing w:before="60" w:after="160" w:line="276" w:lineRule="auto"/>
        <w:jc w:val="both"/>
        <w:rPr>
          <w:rFonts w:asciiTheme="majorHAnsi" w:hAnsiTheme="majorHAnsi" w:cstheme="majorHAnsi"/>
          <w:bCs/>
          <w:sz w:val="24"/>
          <w:szCs w:val="24"/>
        </w:rPr>
      </w:pPr>
      <w:r w:rsidRPr="0013357B">
        <w:rPr>
          <w:rFonts w:asciiTheme="majorHAnsi" w:hAnsiTheme="majorHAnsi" w:cstheme="majorHAnsi"/>
          <w:bCs/>
          <w:sz w:val="24"/>
          <w:szCs w:val="24"/>
        </w:rPr>
        <w:t xml:space="preserve">El abajo firmante reconoce haber leído y acepta las condiciones de colaboración con la Red de Destinos Turísticos Inteligentes con ajuste a la propuesta presentada y el presente anexo de condiciones durante el plazo de vigencia establecido en la colaboración. </w:t>
      </w:r>
    </w:p>
    <w:p w14:paraId="3BF3D08B" w14:textId="77777777" w:rsidR="00864AF0" w:rsidRPr="0013357B" w:rsidRDefault="00864AF0" w:rsidP="00CF652D">
      <w:pPr>
        <w:pStyle w:val="Textosinformato1"/>
        <w:spacing w:before="60" w:after="160" w:line="276" w:lineRule="auto"/>
        <w:jc w:val="both"/>
        <w:rPr>
          <w:rFonts w:asciiTheme="majorHAnsi" w:hAnsiTheme="majorHAnsi" w:cstheme="majorHAnsi"/>
          <w:bCs/>
          <w:sz w:val="24"/>
          <w:szCs w:val="24"/>
        </w:rPr>
      </w:pPr>
    </w:p>
    <w:p w14:paraId="62856063" w14:textId="77777777" w:rsidR="00864AF0" w:rsidRPr="0013357B" w:rsidRDefault="00864AF0" w:rsidP="00864AF0">
      <w:pPr>
        <w:spacing w:before="60" w:after="160" w:line="276" w:lineRule="auto"/>
        <w:jc w:val="both"/>
        <w:rPr>
          <w:rFonts w:asciiTheme="majorHAnsi" w:hAnsiTheme="majorHAnsi" w:cstheme="majorHAnsi"/>
          <w:bCs/>
          <w:sz w:val="22"/>
          <w:szCs w:val="22"/>
        </w:rPr>
      </w:pPr>
      <w:r w:rsidRPr="0013357B">
        <w:rPr>
          <w:rFonts w:asciiTheme="majorHAnsi" w:hAnsiTheme="majorHAnsi" w:cstheme="majorHAnsi"/>
          <w:bCs/>
          <w:sz w:val="22"/>
          <w:szCs w:val="22"/>
        </w:rPr>
        <w:t>En</w:t>
      </w:r>
      <w:proofErr w:type="gramStart"/>
      <w:r w:rsidRPr="0013357B">
        <w:rPr>
          <w:rFonts w:asciiTheme="majorHAnsi" w:hAnsiTheme="majorHAnsi" w:cstheme="majorHAnsi"/>
          <w:bCs/>
          <w:sz w:val="22"/>
          <w:szCs w:val="22"/>
        </w:rPr>
        <w:t xml:space="preserve"> </w:t>
      </w:r>
      <w:r w:rsidRPr="0013357B">
        <w:rPr>
          <w:rFonts w:asciiTheme="majorHAnsi" w:hAnsiTheme="majorHAnsi" w:cstheme="majorHAnsi"/>
          <w:bCs/>
          <w:sz w:val="22"/>
          <w:szCs w:val="22"/>
          <w:highlight w:val="lightGray"/>
        </w:rPr>
        <w:t>….</w:t>
      </w:r>
      <w:proofErr w:type="gramEnd"/>
      <w:r w:rsidRPr="0013357B">
        <w:rPr>
          <w:rFonts w:asciiTheme="majorHAnsi" w:hAnsiTheme="majorHAnsi" w:cstheme="majorHAnsi"/>
          <w:bCs/>
          <w:sz w:val="22"/>
          <w:szCs w:val="22"/>
          <w:highlight w:val="lightGray"/>
        </w:rPr>
        <w:t xml:space="preserve">., </w:t>
      </w:r>
      <w:r w:rsidRPr="0013357B">
        <w:rPr>
          <w:rFonts w:asciiTheme="majorHAnsi" w:hAnsiTheme="majorHAnsi" w:cstheme="majorHAnsi"/>
          <w:bCs/>
          <w:sz w:val="22"/>
          <w:szCs w:val="22"/>
        </w:rPr>
        <w:t>a</w:t>
      </w:r>
      <w:r w:rsidRPr="0013357B">
        <w:rPr>
          <w:rFonts w:asciiTheme="majorHAnsi" w:hAnsiTheme="majorHAnsi" w:cstheme="majorHAnsi"/>
          <w:bCs/>
          <w:sz w:val="22"/>
          <w:szCs w:val="22"/>
          <w:highlight w:val="lightGray"/>
        </w:rPr>
        <w:t xml:space="preserve">… </w:t>
      </w:r>
      <w:r w:rsidRPr="0013357B">
        <w:rPr>
          <w:rFonts w:asciiTheme="majorHAnsi" w:hAnsiTheme="majorHAnsi" w:cstheme="majorHAnsi"/>
          <w:bCs/>
          <w:sz w:val="22"/>
          <w:szCs w:val="22"/>
        </w:rPr>
        <w:t xml:space="preserve">de </w:t>
      </w:r>
      <w:r w:rsidRPr="0013357B">
        <w:rPr>
          <w:rFonts w:asciiTheme="majorHAnsi" w:hAnsiTheme="majorHAnsi" w:cstheme="majorHAnsi"/>
          <w:bCs/>
          <w:sz w:val="22"/>
          <w:szCs w:val="22"/>
          <w:highlight w:val="lightGray"/>
        </w:rPr>
        <w:t xml:space="preserve">….. </w:t>
      </w:r>
      <w:r w:rsidRPr="0013357B">
        <w:rPr>
          <w:rFonts w:asciiTheme="majorHAnsi" w:hAnsiTheme="majorHAnsi" w:cstheme="majorHAnsi"/>
          <w:bCs/>
          <w:sz w:val="22"/>
          <w:szCs w:val="22"/>
        </w:rPr>
        <w:t xml:space="preserve">de </w:t>
      </w:r>
      <w:proofErr w:type="gramStart"/>
      <w:r w:rsidRPr="0013357B">
        <w:rPr>
          <w:rFonts w:asciiTheme="majorHAnsi" w:hAnsiTheme="majorHAnsi" w:cstheme="majorHAnsi"/>
          <w:bCs/>
          <w:sz w:val="22"/>
          <w:szCs w:val="22"/>
        </w:rPr>
        <w:t xml:space="preserve"> </w:t>
      </w:r>
      <w:r w:rsidRPr="0013357B">
        <w:rPr>
          <w:rFonts w:asciiTheme="majorHAnsi" w:hAnsiTheme="majorHAnsi" w:cstheme="majorHAnsi"/>
          <w:bCs/>
          <w:sz w:val="22"/>
          <w:szCs w:val="22"/>
          <w:highlight w:val="lightGray"/>
        </w:rPr>
        <w:t>….</w:t>
      </w:r>
      <w:proofErr w:type="gramEnd"/>
      <w:r w:rsidRPr="0013357B">
        <w:rPr>
          <w:rFonts w:asciiTheme="majorHAnsi" w:hAnsiTheme="majorHAnsi" w:cstheme="majorHAnsi"/>
          <w:bCs/>
          <w:sz w:val="22"/>
          <w:szCs w:val="22"/>
          <w:highlight w:val="lightGray"/>
        </w:rPr>
        <w:t xml:space="preserve">. </w:t>
      </w:r>
    </w:p>
    <w:p w14:paraId="35BE623B" w14:textId="77777777" w:rsidR="00864AF0" w:rsidRPr="0013357B" w:rsidRDefault="00864AF0" w:rsidP="00864AF0">
      <w:pPr>
        <w:pStyle w:val="Textosinformato1"/>
        <w:spacing w:before="60" w:after="160" w:line="276" w:lineRule="auto"/>
        <w:jc w:val="both"/>
        <w:rPr>
          <w:rFonts w:asciiTheme="majorHAnsi" w:hAnsiTheme="majorHAnsi" w:cstheme="majorHAnsi"/>
          <w:bCs/>
          <w:sz w:val="24"/>
          <w:szCs w:val="24"/>
        </w:rPr>
      </w:pPr>
    </w:p>
    <w:p w14:paraId="63CB3DA2" w14:textId="77777777" w:rsidR="00864AF0" w:rsidRPr="0013357B" w:rsidRDefault="00864AF0" w:rsidP="00864AF0">
      <w:pPr>
        <w:pStyle w:val="Textosinformato1"/>
        <w:spacing w:before="60" w:after="160" w:line="276" w:lineRule="auto"/>
        <w:jc w:val="both"/>
        <w:rPr>
          <w:rFonts w:asciiTheme="majorHAnsi" w:hAnsiTheme="majorHAnsi" w:cstheme="majorHAnsi"/>
          <w:bCs/>
          <w:sz w:val="24"/>
          <w:szCs w:val="24"/>
        </w:rPr>
      </w:pPr>
      <w:r w:rsidRPr="0013357B">
        <w:rPr>
          <w:rFonts w:asciiTheme="majorHAnsi" w:hAnsiTheme="majorHAnsi" w:cstheme="majorHAnsi"/>
          <w:bCs/>
          <w:sz w:val="24"/>
          <w:szCs w:val="24"/>
        </w:rPr>
        <w:t>FIRMA</w:t>
      </w:r>
    </w:p>
    <w:p w14:paraId="765175BC" w14:textId="653C0867" w:rsidR="00864AF0" w:rsidRDefault="00864AF0" w:rsidP="00864AF0">
      <w:pPr>
        <w:pStyle w:val="Textosinformato1"/>
        <w:spacing w:before="60" w:after="160" w:line="276" w:lineRule="auto"/>
        <w:jc w:val="center"/>
        <w:rPr>
          <w:rFonts w:asciiTheme="majorHAnsi" w:hAnsiTheme="majorHAnsi" w:cstheme="majorHAnsi"/>
          <w:b/>
          <w:color w:val="000080"/>
          <w:sz w:val="24"/>
          <w:szCs w:val="24"/>
        </w:rPr>
      </w:pPr>
    </w:p>
    <w:p w14:paraId="4B1B37DA" w14:textId="08FF43F7" w:rsidR="00D76BE0" w:rsidRDefault="00D76BE0" w:rsidP="00864AF0">
      <w:pPr>
        <w:pStyle w:val="Textosinformato1"/>
        <w:spacing w:before="60" w:after="160" w:line="276" w:lineRule="auto"/>
        <w:jc w:val="center"/>
        <w:rPr>
          <w:rFonts w:asciiTheme="majorHAnsi" w:hAnsiTheme="majorHAnsi" w:cstheme="majorHAnsi"/>
          <w:b/>
          <w:color w:val="000080"/>
          <w:sz w:val="24"/>
          <w:szCs w:val="24"/>
        </w:rPr>
      </w:pPr>
    </w:p>
    <w:p w14:paraId="43DF139A" w14:textId="52BC9C83" w:rsidR="00D76BE0" w:rsidRDefault="00D76BE0" w:rsidP="00864AF0">
      <w:pPr>
        <w:pStyle w:val="Textosinformato1"/>
        <w:spacing w:before="60" w:after="160" w:line="276" w:lineRule="auto"/>
        <w:jc w:val="center"/>
        <w:rPr>
          <w:rFonts w:asciiTheme="majorHAnsi" w:hAnsiTheme="majorHAnsi" w:cstheme="majorHAnsi"/>
          <w:b/>
          <w:color w:val="000080"/>
          <w:sz w:val="24"/>
          <w:szCs w:val="24"/>
        </w:rPr>
      </w:pPr>
    </w:p>
    <w:p w14:paraId="28CD4241" w14:textId="7FAB8108" w:rsidR="00D76BE0" w:rsidRDefault="00D76BE0" w:rsidP="00864AF0">
      <w:pPr>
        <w:pStyle w:val="Textosinformato1"/>
        <w:spacing w:before="60" w:after="160" w:line="276" w:lineRule="auto"/>
        <w:jc w:val="center"/>
        <w:rPr>
          <w:rFonts w:asciiTheme="majorHAnsi" w:hAnsiTheme="majorHAnsi" w:cstheme="majorHAnsi"/>
          <w:b/>
          <w:color w:val="000080"/>
          <w:sz w:val="24"/>
          <w:szCs w:val="24"/>
        </w:rPr>
      </w:pPr>
    </w:p>
    <w:p w14:paraId="71820AC9" w14:textId="77777777" w:rsidR="00D76BE0" w:rsidRDefault="00D76BE0" w:rsidP="00864AF0">
      <w:pPr>
        <w:pStyle w:val="Textosinformato1"/>
        <w:spacing w:before="60" w:after="160" w:line="276" w:lineRule="auto"/>
        <w:jc w:val="center"/>
        <w:rPr>
          <w:rFonts w:asciiTheme="majorHAnsi" w:hAnsiTheme="majorHAnsi" w:cstheme="majorHAnsi"/>
          <w:b/>
          <w:color w:val="000080"/>
          <w:sz w:val="24"/>
          <w:szCs w:val="24"/>
        </w:rPr>
      </w:pPr>
      <w:bookmarkStart w:id="2" w:name="_GoBack"/>
      <w:bookmarkEnd w:id="1"/>
      <w:bookmarkEnd w:id="2"/>
    </w:p>
    <w:sectPr w:rsidR="00D76BE0" w:rsidSect="00A31880">
      <w:headerReference w:type="default" r:id="rId8"/>
      <w:footerReference w:type="even" r:id="rId9"/>
      <w:footerReference w:type="default" r:id="rId10"/>
      <w:pgSz w:w="11905" w:h="16840"/>
      <w:pgMar w:top="1701" w:right="1418" w:bottom="1418" w:left="1701" w:header="426" w:footer="39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CC8A72" w14:textId="77777777" w:rsidR="002E41B8" w:rsidRDefault="002E41B8">
      <w:r>
        <w:separator/>
      </w:r>
    </w:p>
  </w:endnote>
  <w:endnote w:type="continuationSeparator" w:id="0">
    <w:p w14:paraId="61C1A4B2" w14:textId="77777777" w:rsidR="002E41B8" w:rsidRDefault="002E4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Questrial">
    <w:charset w:val="00"/>
    <w:family w:val="auto"/>
    <w:pitch w:val="variable"/>
    <w:sig w:usb0="E00002FF" w:usb1="4000201F" w:usb2="08000029" w:usb3="00000000" w:csb0="00000193"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A4A48" w14:textId="77777777" w:rsidR="00C600D6" w:rsidRDefault="00C600D6">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end"/>
    </w:r>
  </w:p>
  <w:p w14:paraId="01709F07" w14:textId="77777777" w:rsidR="00C600D6" w:rsidRDefault="00C600D6">
    <w:pPr>
      <w:pBdr>
        <w:top w:val="nil"/>
        <w:left w:val="nil"/>
        <w:bottom w:val="nil"/>
        <w:right w:val="nil"/>
        <w:between w:val="nil"/>
      </w:pBdr>
      <w:tabs>
        <w:tab w:val="center" w:pos="4252"/>
        <w:tab w:val="right" w:pos="8504"/>
      </w:tabs>
      <w:spacing w:after="720"/>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A2C92" w14:textId="77777777" w:rsidR="00C600D6" w:rsidRPr="007F430A" w:rsidRDefault="00C600D6">
    <w:pPr>
      <w:pBdr>
        <w:top w:val="nil"/>
        <w:left w:val="nil"/>
        <w:bottom w:val="nil"/>
        <w:right w:val="nil"/>
        <w:between w:val="nil"/>
      </w:pBdr>
      <w:tabs>
        <w:tab w:val="center" w:pos="4252"/>
        <w:tab w:val="right" w:pos="8504"/>
      </w:tabs>
      <w:jc w:val="right"/>
      <w:rPr>
        <w:rFonts w:asciiTheme="majorHAnsi" w:hAnsiTheme="majorHAnsi" w:cstheme="majorHAnsi"/>
        <w:color w:val="000000"/>
      </w:rPr>
    </w:pPr>
    <w:r w:rsidRPr="007F430A">
      <w:rPr>
        <w:rFonts w:asciiTheme="majorHAnsi" w:hAnsiTheme="majorHAnsi" w:cstheme="majorHAnsi"/>
        <w:color w:val="000000"/>
      </w:rPr>
      <w:fldChar w:fldCharType="begin"/>
    </w:r>
    <w:r w:rsidRPr="007F430A">
      <w:rPr>
        <w:rFonts w:asciiTheme="majorHAnsi" w:hAnsiTheme="majorHAnsi" w:cstheme="majorHAnsi"/>
        <w:color w:val="000000"/>
      </w:rPr>
      <w:instrText>PAGE</w:instrText>
    </w:r>
    <w:r w:rsidRPr="007F430A">
      <w:rPr>
        <w:rFonts w:asciiTheme="majorHAnsi" w:hAnsiTheme="majorHAnsi" w:cstheme="majorHAnsi"/>
        <w:color w:val="000000"/>
      </w:rPr>
      <w:fldChar w:fldCharType="separate"/>
    </w:r>
    <w:r>
      <w:rPr>
        <w:rFonts w:asciiTheme="majorHAnsi" w:hAnsiTheme="majorHAnsi" w:cstheme="majorHAnsi"/>
        <w:noProof/>
        <w:color w:val="000000"/>
      </w:rPr>
      <w:t>11</w:t>
    </w:r>
    <w:r w:rsidRPr="007F430A">
      <w:rPr>
        <w:rFonts w:asciiTheme="majorHAnsi" w:hAnsiTheme="majorHAnsi" w:cstheme="majorHAnsi"/>
        <w:color w:val="000000"/>
      </w:rPr>
      <w:fldChar w:fldCharType="end"/>
    </w:r>
  </w:p>
  <w:p w14:paraId="78CCC0C4" w14:textId="77777777" w:rsidR="00C600D6" w:rsidRDefault="00C600D6">
    <w:pPr>
      <w:pBdr>
        <w:top w:val="nil"/>
        <w:left w:val="nil"/>
        <w:bottom w:val="nil"/>
        <w:right w:val="nil"/>
        <w:between w:val="nil"/>
      </w:pBdr>
      <w:tabs>
        <w:tab w:val="center" w:pos="4252"/>
        <w:tab w:val="right" w:pos="8504"/>
      </w:tabs>
      <w:spacing w:after="720"/>
      <w:ind w:right="360"/>
      <w:rPr>
        <w:color w:val="000000"/>
        <w:sz w:val="16"/>
        <w:szCs w:val="16"/>
      </w:rPr>
    </w:pPr>
    <w:r>
      <w:rPr>
        <w:color w:val="00000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35EB4E" w14:textId="77777777" w:rsidR="002E41B8" w:rsidRDefault="002E41B8">
      <w:r>
        <w:separator/>
      </w:r>
    </w:p>
  </w:footnote>
  <w:footnote w:type="continuationSeparator" w:id="0">
    <w:p w14:paraId="7DAF42A7" w14:textId="77777777" w:rsidR="002E41B8" w:rsidRDefault="002E41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F06FA" w14:textId="6B8E01F8" w:rsidR="00C600D6" w:rsidRDefault="00C600D6" w:rsidP="00A31880">
    <w:pPr>
      <w:pStyle w:val="Encabezado"/>
      <w:tabs>
        <w:tab w:val="clear" w:pos="8504"/>
        <w:tab w:val="right" w:pos="9214"/>
      </w:tabs>
      <w:ind w:right="-426" w:hanging="284"/>
    </w:pPr>
    <w:r>
      <w:rPr>
        <w:noProof/>
      </w:rPr>
      <w:drawing>
        <wp:inline distT="0" distB="0" distL="0" distR="0" wp14:anchorId="7A609D8C" wp14:editId="67890123">
          <wp:extent cx="4143375" cy="400050"/>
          <wp:effectExtent l="0" t="0" r="9525" b="0"/>
          <wp:docPr id="19" name="Imagen 19" descr="X:\Comun Segittur\LOGOTIPOS MINISTERIO Y SEGITTUR\2018\logo-industria,comercio y turismo-secretaria-segittur-sep1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X:\Comun Segittur\LOGOTIPOS MINISTERIO Y SEGITTUR\2018\logo-industria,comercio y turismo-secretaria-segittur-sep18-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43375" cy="400050"/>
                  </a:xfrm>
                  <a:prstGeom prst="rect">
                    <a:avLst/>
                  </a:prstGeom>
                  <a:noFill/>
                  <a:ln>
                    <a:noFill/>
                  </a:ln>
                </pic:spPr>
              </pic:pic>
            </a:graphicData>
          </a:graphic>
        </wp:inline>
      </w:drawing>
    </w:r>
    <w:r>
      <w:tab/>
    </w:r>
    <w:r w:rsidR="00227877">
      <w:rPr>
        <w:noProof/>
      </w:rPr>
      <w:drawing>
        <wp:inline distT="0" distB="0" distL="0" distR="0" wp14:anchorId="7BEDA1FA" wp14:editId="66A44EB7">
          <wp:extent cx="1397414" cy="5048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3002" cy="506844"/>
                  </a:xfrm>
                  <a:prstGeom prst="rect">
                    <a:avLst/>
                  </a:prstGeom>
                  <a:noFill/>
                  <a:ln>
                    <a:noFill/>
                  </a:ln>
                </pic:spPr>
              </pic:pic>
            </a:graphicData>
          </a:graphic>
        </wp:inline>
      </w:drawing>
    </w:r>
  </w:p>
  <w:p w14:paraId="07DB9D02" w14:textId="77777777" w:rsidR="00C600D6" w:rsidRPr="00A31880" w:rsidRDefault="00C600D6" w:rsidP="00A3188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14B3B"/>
    <w:multiLevelType w:val="hybridMultilevel"/>
    <w:tmpl w:val="EB001820"/>
    <w:lvl w:ilvl="0" w:tplc="2B445728">
      <w:start w:val="1"/>
      <w:numFmt w:val="bullet"/>
      <w:lvlText w:val="-"/>
      <w:lvlJc w:val="left"/>
      <w:pPr>
        <w:ind w:left="720" w:hanging="360"/>
      </w:pPr>
      <w:rPr>
        <w:rFonts w:ascii="Calibri" w:eastAsia="Questrial"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0600DDB"/>
    <w:multiLevelType w:val="hybridMultilevel"/>
    <w:tmpl w:val="8580E12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022033B1"/>
    <w:multiLevelType w:val="multilevel"/>
    <w:tmpl w:val="42CC1E3A"/>
    <w:lvl w:ilvl="0">
      <w:start w:val="1"/>
      <w:numFmt w:val="lowerLetter"/>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05AE0E04"/>
    <w:multiLevelType w:val="hybridMultilevel"/>
    <w:tmpl w:val="9A228F0E"/>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08B52B5D"/>
    <w:multiLevelType w:val="hybridMultilevel"/>
    <w:tmpl w:val="0C9E57E6"/>
    <w:lvl w:ilvl="0" w:tplc="2B281064">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9F07E48"/>
    <w:multiLevelType w:val="hybridMultilevel"/>
    <w:tmpl w:val="FE3E193A"/>
    <w:lvl w:ilvl="0" w:tplc="CD94542A">
      <w:start w:val="7"/>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8DF56FD"/>
    <w:multiLevelType w:val="hybridMultilevel"/>
    <w:tmpl w:val="F2B0FA0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71D47BA"/>
    <w:multiLevelType w:val="hybridMultilevel"/>
    <w:tmpl w:val="D5EA14EA"/>
    <w:lvl w:ilvl="0" w:tplc="8E1A0194">
      <w:numFmt w:val="bullet"/>
      <w:lvlText w:val="-"/>
      <w:lvlJc w:val="left"/>
      <w:pPr>
        <w:ind w:left="720" w:hanging="360"/>
      </w:pPr>
      <w:rPr>
        <w:rFonts w:ascii="Calibri" w:eastAsia="Questrial"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55E0D81"/>
    <w:multiLevelType w:val="hybridMultilevel"/>
    <w:tmpl w:val="B91C18B2"/>
    <w:lvl w:ilvl="0" w:tplc="A9466632">
      <w:start w:val="1"/>
      <w:numFmt w:val="lowerLetter"/>
      <w:lvlText w:val="%1)"/>
      <w:lvlJc w:val="left"/>
      <w:pPr>
        <w:ind w:left="720" w:hanging="360"/>
      </w:pPr>
      <w:rPr>
        <w:b w:val="0"/>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9" w15:restartNumberingAfterBreak="0">
    <w:nsid w:val="3E9B123D"/>
    <w:multiLevelType w:val="hybridMultilevel"/>
    <w:tmpl w:val="B2DE70AE"/>
    <w:lvl w:ilvl="0" w:tplc="853E1772">
      <w:start w:val="1"/>
      <w:numFmt w:val="bullet"/>
      <w:lvlText w:val="-"/>
      <w:lvlJc w:val="left"/>
      <w:pPr>
        <w:ind w:left="360" w:hanging="360"/>
      </w:pPr>
      <w:rPr>
        <w:rFonts w:ascii="Calibri" w:eastAsia="Questrial" w:hAnsi="Calibri" w:cs="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15:restartNumberingAfterBreak="0">
    <w:nsid w:val="3EF57416"/>
    <w:multiLevelType w:val="multilevel"/>
    <w:tmpl w:val="764007F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42045C3A"/>
    <w:multiLevelType w:val="hybridMultilevel"/>
    <w:tmpl w:val="282449D2"/>
    <w:lvl w:ilvl="0" w:tplc="1F740FD8">
      <w:start w:val="1"/>
      <w:numFmt w:val="lowerLetter"/>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4D56AF7"/>
    <w:multiLevelType w:val="hybridMultilevel"/>
    <w:tmpl w:val="B01EFBFE"/>
    <w:lvl w:ilvl="0" w:tplc="7DAA430A">
      <w:start w:val="3"/>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68A5852"/>
    <w:multiLevelType w:val="hybridMultilevel"/>
    <w:tmpl w:val="222439D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7B36FBA"/>
    <w:multiLevelType w:val="hybridMultilevel"/>
    <w:tmpl w:val="29DC2E44"/>
    <w:lvl w:ilvl="0" w:tplc="0C0A0001">
      <w:start w:val="1"/>
      <w:numFmt w:val="bullet"/>
      <w:lvlText w:val=""/>
      <w:lvlJc w:val="left"/>
      <w:pPr>
        <w:ind w:left="1287" w:hanging="360"/>
      </w:pPr>
      <w:rPr>
        <w:rFonts w:ascii="Symbol" w:hAnsi="Symbol" w:hint="default"/>
      </w:rPr>
    </w:lvl>
    <w:lvl w:ilvl="1" w:tplc="0C0A0003">
      <w:start w:val="1"/>
      <w:numFmt w:val="bullet"/>
      <w:lvlText w:val="o"/>
      <w:lvlJc w:val="left"/>
      <w:pPr>
        <w:ind w:left="2007" w:hanging="360"/>
      </w:pPr>
      <w:rPr>
        <w:rFonts w:ascii="Courier New" w:hAnsi="Courier New" w:cs="Courier New" w:hint="default"/>
      </w:rPr>
    </w:lvl>
    <w:lvl w:ilvl="2" w:tplc="0C0A0005">
      <w:start w:val="1"/>
      <w:numFmt w:val="bullet"/>
      <w:lvlText w:val=""/>
      <w:lvlJc w:val="left"/>
      <w:pPr>
        <w:ind w:left="2727" w:hanging="360"/>
      </w:pPr>
      <w:rPr>
        <w:rFonts w:ascii="Wingdings" w:hAnsi="Wingdings" w:hint="default"/>
      </w:rPr>
    </w:lvl>
    <w:lvl w:ilvl="3" w:tplc="0C0A0001">
      <w:start w:val="1"/>
      <w:numFmt w:val="bullet"/>
      <w:lvlText w:val=""/>
      <w:lvlJc w:val="left"/>
      <w:pPr>
        <w:ind w:left="3447" w:hanging="360"/>
      </w:pPr>
      <w:rPr>
        <w:rFonts w:ascii="Symbol" w:hAnsi="Symbol" w:hint="default"/>
      </w:rPr>
    </w:lvl>
    <w:lvl w:ilvl="4" w:tplc="0C0A0003">
      <w:start w:val="1"/>
      <w:numFmt w:val="bullet"/>
      <w:lvlText w:val="o"/>
      <w:lvlJc w:val="left"/>
      <w:pPr>
        <w:ind w:left="4167" w:hanging="360"/>
      </w:pPr>
      <w:rPr>
        <w:rFonts w:ascii="Courier New" w:hAnsi="Courier New" w:cs="Courier New" w:hint="default"/>
      </w:rPr>
    </w:lvl>
    <w:lvl w:ilvl="5" w:tplc="0C0A0005">
      <w:start w:val="1"/>
      <w:numFmt w:val="bullet"/>
      <w:lvlText w:val=""/>
      <w:lvlJc w:val="left"/>
      <w:pPr>
        <w:ind w:left="4887" w:hanging="360"/>
      </w:pPr>
      <w:rPr>
        <w:rFonts w:ascii="Wingdings" w:hAnsi="Wingdings" w:hint="default"/>
      </w:rPr>
    </w:lvl>
    <w:lvl w:ilvl="6" w:tplc="0C0A0001">
      <w:start w:val="1"/>
      <w:numFmt w:val="bullet"/>
      <w:lvlText w:val=""/>
      <w:lvlJc w:val="left"/>
      <w:pPr>
        <w:ind w:left="5607" w:hanging="360"/>
      </w:pPr>
      <w:rPr>
        <w:rFonts w:ascii="Symbol" w:hAnsi="Symbol" w:hint="default"/>
      </w:rPr>
    </w:lvl>
    <w:lvl w:ilvl="7" w:tplc="0C0A0003">
      <w:start w:val="1"/>
      <w:numFmt w:val="bullet"/>
      <w:lvlText w:val="o"/>
      <w:lvlJc w:val="left"/>
      <w:pPr>
        <w:ind w:left="6327" w:hanging="360"/>
      </w:pPr>
      <w:rPr>
        <w:rFonts w:ascii="Courier New" w:hAnsi="Courier New" w:cs="Courier New" w:hint="default"/>
      </w:rPr>
    </w:lvl>
    <w:lvl w:ilvl="8" w:tplc="0C0A0005">
      <w:start w:val="1"/>
      <w:numFmt w:val="bullet"/>
      <w:lvlText w:val=""/>
      <w:lvlJc w:val="left"/>
      <w:pPr>
        <w:ind w:left="7047" w:hanging="360"/>
      </w:pPr>
      <w:rPr>
        <w:rFonts w:ascii="Wingdings" w:hAnsi="Wingdings" w:hint="default"/>
      </w:rPr>
    </w:lvl>
  </w:abstractNum>
  <w:abstractNum w:abstractNumId="15" w15:restartNumberingAfterBreak="0">
    <w:nsid w:val="4A32350F"/>
    <w:multiLevelType w:val="hybridMultilevel"/>
    <w:tmpl w:val="B1A20A90"/>
    <w:lvl w:ilvl="0" w:tplc="7DAA430A">
      <w:start w:val="3"/>
      <w:numFmt w:val="bullet"/>
      <w:lvlText w:val="-"/>
      <w:lvlJc w:val="left"/>
      <w:pPr>
        <w:ind w:left="720" w:hanging="360"/>
      </w:pPr>
      <w:rPr>
        <w:rFonts w:ascii="Calibri" w:eastAsiaTheme="minorHAnsi" w:hAnsi="Calibri" w:cs="Calibri" w:hint="default"/>
      </w:rPr>
    </w:lvl>
    <w:lvl w:ilvl="1" w:tplc="ADFACB7A">
      <w:start w:val="4"/>
      <w:numFmt w:val="bullet"/>
      <w:lvlText w:val="−"/>
      <w:lvlJc w:val="left"/>
      <w:pPr>
        <w:ind w:left="1440" w:hanging="360"/>
      </w:pPr>
      <w:rPr>
        <w:rFonts w:ascii="Calibri" w:eastAsia="Questrial"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4CD97543"/>
    <w:multiLevelType w:val="hybridMultilevel"/>
    <w:tmpl w:val="8E189CF2"/>
    <w:lvl w:ilvl="0" w:tplc="7AF68DDC">
      <w:start w:val="1"/>
      <w:numFmt w:val="decimal"/>
      <w:lvlText w:val="%1."/>
      <w:lvlJc w:val="left"/>
      <w:pPr>
        <w:ind w:left="720" w:hanging="360"/>
      </w:pPr>
      <w:rPr>
        <w:rFonts w:asciiTheme="majorHAnsi" w:hAnsiTheme="majorHAnsi" w:cstheme="majorHAnsi" w:hint="default"/>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F035EDD"/>
    <w:multiLevelType w:val="multilevel"/>
    <w:tmpl w:val="3170ECF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50077383"/>
    <w:multiLevelType w:val="multilevel"/>
    <w:tmpl w:val="42CC1E3A"/>
    <w:lvl w:ilvl="0">
      <w:start w:val="1"/>
      <w:numFmt w:val="lowerLetter"/>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5A1D4348"/>
    <w:multiLevelType w:val="hybridMultilevel"/>
    <w:tmpl w:val="CC520BD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DC343A8"/>
    <w:multiLevelType w:val="multilevel"/>
    <w:tmpl w:val="42CC1E3A"/>
    <w:lvl w:ilvl="0">
      <w:start w:val="1"/>
      <w:numFmt w:val="lowerLetter"/>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5F7E381F"/>
    <w:multiLevelType w:val="multilevel"/>
    <w:tmpl w:val="42CC1E3A"/>
    <w:lvl w:ilvl="0">
      <w:start w:val="1"/>
      <w:numFmt w:val="lowerLetter"/>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623B4F42"/>
    <w:multiLevelType w:val="hybridMultilevel"/>
    <w:tmpl w:val="80A6F84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656529E1"/>
    <w:multiLevelType w:val="hybridMultilevel"/>
    <w:tmpl w:val="CC9C037A"/>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691050CC"/>
    <w:multiLevelType w:val="multilevel"/>
    <w:tmpl w:val="D09EDD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69EE187D"/>
    <w:multiLevelType w:val="hybridMultilevel"/>
    <w:tmpl w:val="6838B3A4"/>
    <w:lvl w:ilvl="0" w:tplc="93C6B620">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6" w15:restartNumberingAfterBreak="0">
    <w:nsid w:val="6DBD2CD1"/>
    <w:multiLevelType w:val="hybridMultilevel"/>
    <w:tmpl w:val="1B24A44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79DE09CC"/>
    <w:multiLevelType w:val="hybridMultilevel"/>
    <w:tmpl w:val="E432DF36"/>
    <w:lvl w:ilvl="0" w:tplc="0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7E573134"/>
    <w:multiLevelType w:val="hybridMultilevel"/>
    <w:tmpl w:val="D95E85B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7F8F5EB8"/>
    <w:multiLevelType w:val="multilevel"/>
    <w:tmpl w:val="ED427E0A"/>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num w:numId="1">
    <w:abstractNumId w:val="10"/>
  </w:num>
  <w:num w:numId="2">
    <w:abstractNumId w:val="20"/>
  </w:num>
  <w:num w:numId="3">
    <w:abstractNumId w:val="29"/>
  </w:num>
  <w:num w:numId="4">
    <w:abstractNumId w:val="24"/>
  </w:num>
  <w:num w:numId="5">
    <w:abstractNumId w:val="17"/>
  </w:num>
  <w:num w:numId="6">
    <w:abstractNumId w:val="1"/>
  </w:num>
  <w:num w:numId="7">
    <w:abstractNumId w:val="3"/>
  </w:num>
  <w:num w:numId="8">
    <w:abstractNumId w:val="27"/>
  </w:num>
  <w:num w:numId="9">
    <w:abstractNumId w:val="0"/>
  </w:num>
  <w:num w:numId="10">
    <w:abstractNumId w:val="9"/>
  </w:num>
  <w:num w:numId="11">
    <w:abstractNumId w:val="15"/>
  </w:num>
  <w:num w:numId="12">
    <w:abstractNumId w:val="2"/>
  </w:num>
  <w:num w:numId="13">
    <w:abstractNumId w:val="18"/>
  </w:num>
  <w:num w:numId="14">
    <w:abstractNumId w:val="21"/>
  </w:num>
  <w:num w:numId="15">
    <w:abstractNumId w:val="11"/>
  </w:num>
  <w:num w:numId="16">
    <w:abstractNumId w:val="28"/>
  </w:num>
  <w:num w:numId="17">
    <w:abstractNumId w:val="22"/>
  </w:num>
  <w:num w:numId="18">
    <w:abstractNumId w:val="25"/>
  </w:num>
  <w:num w:numId="19">
    <w:abstractNumId w:val="8"/>
    <w:lvlOverride w:ilvl="0">
      <w:startOverride w:val="1"/>
    </w:lvlOverride>
    <w:lvlOverride w:ilvl="1"/>
    <w:lvlOverride w:ilvl="2"/>
    <w:lvlOverride w:ilvl="3"/>
    <w:lvlOverride w:ilvl="4"/>
    <w:lvlOverride w:ilvl="5"/>
    <w:lvlOverride w:ilvl="6"/>
    <w:lvlOverride w:ilvl="7"/>
    <w:lvlOverride w:ilvl="8"/>
  </w:num>
  <w:num w:numId="20">
    <w:abstractNumId w:val="14"/>
  </w:num>
  <w:num w:numId="21">
    <w:abstractNumId w:val="7"/>
  </w:num>
  <w:num w:numId="22">
    <w:abstractNumId w:val="23"/>
  </w:num>
  <w:num w:numId="23">
    <w:abstractNumId w:val="5"/>
  </w:num>
  <w:num w:numId="24">
    <w:abstractNumId w:val="26"/>
  </w:num>
  <w:num w:numId="25">
    <w:abstractNumId w:val="19"/>
  </w:num>
  <w:num w:numId="26">
    <w:abstractNumId w:val="6"/>
  </w:num>
  <w:num w:numId="27">
    <w:abstractNumId w:val="13"/>
  </w:num>
  <w:num w:numId="28">
    <w:abstractNumId w:val="12"/>
  </w:num>
  <w:num w:numId="29">
    <w:abstractNumId w:val="16"/>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B75"/>
    <w:rsid w:val="00012CA5"/>
    <w:rsid w:val="00013364"/>
    <w:rsid w:val="000216DD"/>
    <w:rsid w:val="00022E32"/>
    <w:rsid w:val="00025E8C"/>
    <w:rsid w:val="000322DF"/>
    <w:rsid w:val="00034098"/>
    <w:rsid w:val="0004038B"/>
    <w:rsid w:val="00044A0A"/>
    <w:rsid w:val="00061220"/>
    <w:rsid w:val="00061A23"/>
    <w:rsid w:val="00067E36"/>
    <w:rsid w:val="000705A1"/>
    <w:rsid w:val="00071884"/>
    <w:rsid w:val="00074B14"/>
    <w:rsid w:val="00085F85"/>
    <w:rsid w:val="000A0BBC"/>
    <w:rsid w:val="000A4A30"/>
    <w:rsid w:val="000A5824"/>
    <w:rsid w:val="000B06DD"/>
    <w:rsid w:val="000B0CD4"/>
    <w:rsid w:val="000B5657"/>
    <w:rsid w:val="000C53BA"/>
    <w:rsid w:val="000D08A4"/>
    <w:rsid w:val="000D7F88"/>
    <w:rsid w:val="000E3CF3"/>
    <w:rsid w:val="000E5142"/>
    <w:rsid w:val="000E61EF"/>
    <w:rsid w:val="000F0EDA"/>
    <w:rsid w:val="000F24C1"/>
    <w:rsid w:val="0010543F"/>
    <w:rsid w:val="001100DA"/>
    <w:rsid w:val="00122846"/>
    <w:rsid w:val="001228C2"/>
    <w:rsid w:val="0012310E"/>
    <w:rsid w:val="001312CA"/>
    <w:rsid w:val="00132820"/>
    <w:rsid w:val="0013357B"/>
    <w:rsid w:val="00133E30"/>
    <w:rsid w:val="00140366"/>
    <w:rsid w:val="00154DEF"/>
    <w:rsid w:val="00160868"/>
    <w:rsid w:val="001675D0"/>
    <w:rsid w:val="00167DF8"/>
    <w:rsid w:val="00170B79"/>
    <w:rsid w:val="00187DCB"/>
    <w:rsid w:val="0019150C"/>
    <w:rsid w:val="001939DB"/>
    <w:rsid w:val="0019503F"/>
    <w:rsid w:val="001A65B6"/>
    <w:rsid w:val="001A6D3F"/>
    <w:rsid w:val="001A71BE"/>
    <w:rsid w:val="001B1CF1"/>
    <w:rsid w:val="001B46A3"/>
    <w:rsid w:val="001C6388"/>
    <w:rsid w:val="001D386E"/>
    <w:rsid w:val="001D3BBD"/>
    <w:rsid w:val="001D56AF"/>
    <w:rsid w:val="001D6C13"/>
    <w:rsid w:val="001D73D8"/>
    <w:rsid w:val="001E767E"/>
    <w:rsid w:val="001F320B"/>
    <w:rsid w:val="001F443B"/>
    <w:rsid w:val="0020399A"/>
    <w:rsid w:val="00205DA3"/>
    <w:rsid w:val="00211CF2"/>
    <w:rsid w:val="00213038"/>
    <w:rsid w:val="002151DF"/>
    <w:rsid w:val="00220374"/>
    <w:rsid w:val="002209A5"/>
    <w:rsid w:val="00227877"/>
    <w:rsid w:val="00230357"/>
    <w:rsid w:val="002308D7"/>
    <w:rsid w:val="002350D3"/>
    <w:rsid w:val="00244EAC"/>
    <w:rsid w:val="00251D7C"/>
    <w:rsid w:val="00253135"/>
    <w:rsid w:val="00254719"/>
    <w:rsid w:val="00256885"/>
    <w:rsid w:val="00263A86"/>
    <w:rsid w:val="00265E65"/>
    <w:rsid w:val="00271473"/>
    <w:rsid w:val="00271525"/>
    <w:rsid w:val="002730FE"/>
    <w:rsid w:val="00282905"/>
    <w:rsid w:val="0029021D"/>
    <w:rsid w:val="0029254B"/>
    <w:rsid w:val="002A43B1"/>
    <w:rsid w:val="002B03E2"/>
    <w:rsid w:val="002B406A"/>
    <w:rsid w:val="002B5B86"/>
    <w:rsid w:val="002D450E"/>
    <w:rsid w:val="002D4CCD"/>
    <w:rsid w:val="002D5BAB"/>
    <w:rsid w:val="002E3A05"/>
    <w:rsid w:val="002E41B8"/>
    <w:rsid w:val="002E4F18"/>
    <w:rsid w:val="002E5B5C"/>
    <w:rsid w:val="002F4FAB"/>
    <w:rsid w:val="002F6D73"/>
    <w:rsid w:val="003013AB"/>
    <w:rsid w:val="00302DFB"/>
    <w:rsid w:val="0030356C"/>
    <w:rsid w:val="0030368C"/>
    <w:rsid w:val="00316C58"/>
    <w:rsid w:val="00320E5C"/>
    <w:rsid w:val="00321EAE"/>
    <w:rsid w:val="003279D9"/>
    <w:rsid w:val="0033464E"/>
    <w:rsid w:val="00343DD6"/>
    <w:rsid w:val="00345E72"/>
    <w:rsid w:val="0034671F"/>
    <w:rsid w:val="00350B1E"/>
    <w:rsid w:val="0035492B"/>
    <w:rsid w:val="003729B3"/>
    <w:rsid w:val="003873A5"/>
    <w:rsid w:val="00390522"/>
    <w:rsid w:val="003A1386"/>
    <w:rsid w:val="003A2F8A"/>
    <w:rsid w:val="003B007F"/>
    <w:rsid w:val="003B794D"/>
    <w:rsid w:val="003C11D5"/>
    <w:rsid w:val="003C342B"/>
    <w:rsid w:val="003C6D13"/>
    <w:rsid w:val="003D5B24"/>
    <w:rsid w:val="003E2ED5"/>
    <w:rsid w:val="003E3DC1"/>
    <w:rsid w:val="003E5981"/>
    <w:rsid w:val="004118C4"/>
    <w:rsid w:val="00427788"/>
    <w:rsid w:val="00430A80"/>
    <w:rsid w:val="00433924"/>
    <w:rsid w:val="00436F3D"/>
    <w:rsid w:val="00441966"/>
    <w:rsid w:val="00443D4E"/>
    <w:rsid w:val="00444AB1"/>
    <w:rsid w:val="00471B00"/>
    <w:rsid w:val="00480C0A"/>
    <w:rsid w:val="00486395"/>
    <w:rsid w:val="00493509"/>
    <w:rsid w:val="00496CF7"/>
    <w:rsid w:val="004B21D3"/>
    <w:rsid w:val="004D0042"/>
    <w:rsid w:val="004D3CF6"/>
    <w:rsid w:val="004D7863"/>
    <w:rsid w:val="004E1CE9"/>
    <w:rsid w:val="004E458E"/>
    <w:rsid w:val="004E722B"/>
    <w:rsid w:val="004F2EE7"/>
    <w:rsid w:val="004F3A96"/>
    <w:rsid w:val="00503873"/>
    <w:rsid w:val="00505634"/>
    <w:rsid w:val="00507D38"/>
    <w:rsid w:val="00507D41"/>
    <w:rsid w:val="005131BA"/>
    <w:rsid w:val="00513E05"/>
    <w:rsid w:val="00515C0C"/>
    <w:rsid w:val="00523FCB"/>
    <w:rsid w:val="00525885"/>
    <w:rsid w:val="00532E72"/>
    <w:rsid w:val="00546FE3"/>
    <w:rsid w:val="005470F9"/>
    <w:rsid w:val="00551716"/>
    <w:rsid w:val="00552EF7"/>
    <w:rsid w:val="00554A36"/>
    <w:rsid w:val="00555B0C"/>
    <w:rsid w:val="00557949"/>
    <w:rsid w:val="00565B52"/>
    <w:rsid w:val="005664F3"/>
    <w:rsid w:val="0056770D"/>
    <w:rsid w:val="00572CF1"/>
    <w:rsid w:val="00576720"/>
    <w:rsid w:val="005823E3"/>
    <w:rsid w:val="00582FDE"/>
    <w:rsid w:val="005972BC"/>
    <w:rsid w:val="005A050C"/>
    <w:rsid w:val="005A10F7"/>
    <w:rsid w:val="005B5746"/>
    <w:rsid w:val="005C1868"/>
    <w:rsid w:val="005C500D"/>
    <w:rsid w:val="005E3E32"/>
    <w:rsid w:val="005E4334"/>
    <w:rsid w:val="005E6A2F"/>
    <w:rsid w:val="005E723F"/>
    <w:rsid w:val="00603688"/>
    <w:rsid w:val="00606297"/>
    <w:rsid w:val="00615FEF"/>
    <w:rsid w:val="0061790D"/>
    <w:rsid w:val="006220CB"/>
    <w:rsid w:val="00626D80"/>
    <w:rsid w:val="00630FF2"/>
    <w:rsid w:val="00632BA3"/>
    <w:rsid w:val="00637731"/>
    <w:rsid w:val="00641E22"/>
    <w:rsid w:val="00647D92"/>
    <w:rsid w:val="00652281"/>
    <w:rsid w:val="00657C27"/>
    <w:rsid w:val="0066453F"/>
    <w:rsid w:val="006667FD"/>
    <w:rsid w:val="00666A89"/>
    <w:rsid w:val="00684DD9"/>
    <w:rsid w:val="00685551"/>
    <w:rsid w:val="0068566E"/>
    <w:rsid w:val="006928E9"/>
    <w:rsid w:val="00695290"/>
    <w:rsid w:val="0069591C"/>
    <w:rsid w:val="00697484"/>
    <w:rsid w:val="006A3781"/>
    <w:rsid w:val="006A593F"/>
    <w:rsid w:val="006A5E69"/>
    <w:rsid w:val="006B00A5"/>
    <w:rsid w:val="006B3E3C"/>
    <w:rsid w:val="006B4132"/>
    <w:rsid w:val="006B76DD"/>
    <w:rsid w:val="006C4EE7"/>
    <w:rsid w:val="006C597F"/>
    <w:rsid w:val="006E7B48"/>
    <w:rsid w:val="006F49A4"/>
    <w:rsid w:val="006F7B70"/>
    <w:rsid w:val="007000DF"/>
    <w:rsid w:val="00704EDD"/>
    <w:rsid w:val="00705C67"/>
    <w:rsid w:val="00706394"/>
    <w:rsid w:val="007068BB"/>
    <w:rsid w:val="00706AE9"/>
    <w:rsid w:val="0071571F"/>
    <w:rsid w:val="007232F3"/>
    <w:rsid w:val="007240E3"/>
    <w:rsid w:val="00730D10"/>
    <w:rsid w:val="007321EF"/>
    <w:rsid w:val="007364BA"/>
    <w:rsid w:val="007364CC"/>
    <w:rsid w:val="00740166"/>
    <w:rsid w:val="00744A80"/>
    <w:rsid w:val="007510C5"/>
    <w:rsid w:val="00751D7E"/>
    <w:rsid w:val="00762066"/>
    <w:rsid w:val="0076445E"/>
    <w:rsid w:val="00776D8F"/>
    <w:rsid w:val="0078082F"/>
    <w:rsid w:val="007825C3"/>
    <w:rsid w:val="00795CB2"/>
    <w:rsid w:val="007A030D"/>
    <w:rsid w:val="007A213D"/>
    <w:rsid w:val="007B52DC"/>
    <w:rsid w:val="007B6D98"/>
    <w:rsid w:val="007C5ABB"/>
    <w:rsid w:val="007D4719"/>
    <w:rsid w:val="007E13C8"/>
    <w:rsid w:val="007E3FC0"/>
    <w:rsid w:val="007E6DC6"/>
    <w:rsid w:val="007E7008"/>
    <w:rsid w:val="007F1A6B"/>
    <w:rsid w:val="007F265D"/>
    <w:rsid w:val="007F430A"/>
    <w:rsid w:val="007F5DA7"/>
    <w:rsid w:val="008124FE"/>
    <w:rsid w:val="00827DB6"/>
    <w:rsid w:val="00834FE9"/>
    <w:rsid w:val="008352A7"/>
    <w:rsid w:val="00835BA0"/>
    <w:rsid w:val="00836D67"/>
    <w:rsid w:val="00845DBB"/>
    <w:rsid w:val="008613E5"/>
    <w:rsid w:val="00864265"/>
    <w:rsid w:val="00864AF0"/>
    <w:rsid w:val="0087163B"/>
    <w:rsid w:val="008716C9"/>
    <w:rsid w:val="00873600"/>
    <w:rsid w:val="00873EFC"/>
    <w:rsid w:val="008751C0"/>
    <w:rsid w:val="00875DD4"/>
    <w:rsid w:val="00881FC1"/>
    <w:rsid w:val="00892C00"/>
    <w:rsid w:val="008977FD"/>
    <w:rsid w:val="008A1113"/>
    <w:rsid w:val="008A69EC"/>
    <w:rsid w:val="008B4AB7"/>
    <w:rsid w:val="008B564F"/>
    <w:rsid w:val="008B7FF0"/>
    <w:rsid w:val="008C1748"/>
    <w:rsid w:val="008D5943"/>
    <w:rsid w:val="008E4637"/>
    <w:rsid w:val="008F253E"/>
    <w:rsid w:val="008F258B"/>
    <w:rsid w:val="008F3585"/>
    <w:rsid w:val="009124B9"/>
    <w:rsid w:val="00917CA5"/>
    <w:rsid w:val="00920C45"/>
    <w:rsid w:val="00944C60"/>
    <w:rsid w:val="00964493"/>
    <w:rsid w:val="009655C1"/>
    <w:rsid w:val="00971DC9"/>
    <w:rsid w:val="0097457B"/>
    <w:rsid w:val="0097480D"/>
    <w:rsid w:val="009762AA"/>
    <w:rsid w:val="00976D0B"/>
    <w:rsid w:val="00977CB7"/>
    <w:rsid w:val="00977CBD"/>
    <w:rsid w:val="00981744"/>
    <w:rsid w:val="00985FF6"/>
    <w:rsid w:val="00992952"/>
    <w:rsid w:val="00994090"/>
    <w:rsid w:val="00994A0E"/>
    <w:rsid w:val="009A1F22"/>
    <w:rsid w:val="009A2250"/>
    <w:rsid w:val="009A7277"/>
    <w:rsid w:val="009C08A8"/>
    <w:rsid w:val="009C3330"/>
    <w:rsid w:val="009C6BB7"/>
    <w:rsid w:val="009D1CA2"/>
    <w:rsid w:val="009D324E"/>
    <w:rsid w:val="009D6670"/>
    <w:rsid w:val="009E074E"/>
    <w:rsid w:val="009E19E1"/>
    <w:rsid w:val="009E660D"/>
    <w:rsid w:val="009E7AEC"/>
    <w:rsid w:val="009F2228"/>
    <w:rsid w:val="009F3CDF"/>
    <w:rsid w:val="00A113AF"/>
    <w:rsid w:val="00A11C92"/>
    <w:rsid w:val="00A25509"/>
    <w:rsid w:val="00A269E6"/>
    <w:rsid w:val="00A31880"/>
    <w:rsid w:val="00A32E4D"/>
    <w:rsid w:val="00A35A47"/>
    <w:rsid w:val="00A40CE0"/>
    <w:rsid w:val="00A41D71"/>
    <w:rsid w:val="00A505CE"/>
    <w:rsid w:val="00A51A2D"/>
    <w:rsid w:val="00A54C8D"/>
    <w:rsid w:val="00A5664F"/>
    <w:rsid w:val="00A57006"/>
    <w:rsid w:val="00A61867"/>
    <w:rsid w:val="00A67B6F"/>
    <w:rsid w:val="00A7249B"/>
    <w:rsid w:val="00A835D9"/>
    <w:rsid w:val="00A87CCC"/>
    <w:rsid w:val="00A93984"/>
    <w:rsid w:val="00A95AA3"/>
    <w:rsid w:val="00AA44EC"/>
    <w:rsid w:val="00AA47BE"/>
    <w:rsid w:val="00AA5B1A"/>
    <w:rsid w:val="00AA64C2"/>
    <w:rsid w:val="00AB242C"/>
    <w:rsid w:val="00AB4376"/>
    <w:rsid w:val="00AB7829"/>
    <w:rsid w:val="00AB7E31"/>
    <w:rsid w:val="00AC1117"/>
    <w:rsid w:val="00AC6490"/>
    <w:rsid w:val="00AD5D55"/>
    <w:rsid w:val="00AD5F54"/>
    <w:rsid w:val="00AE1F45"/>
    <w:rsid w:val="00AF488F"/>
    <w:rsid w:val="00B0660C"/>
    <w:rsid w:val="00B10F96"/>
    <w:rsid w:val="00B15588"/>
    <w:rsid w:val="00B2539C"/>
    <w:rsid w:val="00B32E79"/>
    <w:rsid w:val="00B34826"/>
    <w:rsid w:val="00B35E55"/>
    <w:rsid w:val="00B409E3"/>
    <w:rsid w:val="00B44854"/>
    <w:rsid w:val="00B44FDA"/>
    <w:rsid w:val="00B531E6"/>
    <w:rsid w:val="00B54CE0"/>
    <w:rsid w:val="00B61574"/>
    <w:rsid w:val="00B64E75"/>
    <w:rsid w:val="00B6626B"/>
    <w:rsid w:val="00B70020"/>
    <w:rsid w:val="00B7109A"/>
    <w:rsid w:val="00B800AD"/>
    <w:rsid w:val="00B863E2"/>
    <w:rsid w:val="00B86407"/>
    <w:rsid w:val="00B8687C"/>
    <w:rsid w:val="00B86E8A"/>
    <w:rsid w:val="00B91212"/>
    <w:rsid w:val="00B956F1"/>
    <w:rsid w:val="00B963B0"/>
    <w:rsid w:val="00BA5A9C"/>
    <w:rsid w:val="00BA5DCB"/>
    <w:rsid w:val="00BB2AA0"/>
    <w:rsid w:val="00BD4114"/>
    <w:rsid w:val="00BE4EE9"/>
    <w:rsid w:val="00BF5B1C"/>
    <w:rsid w:val="00C03FB0"/>
    <w:rsid w:val="00C052BA"/>
    <w:rsid w:val="00C129CB"/>
    <w:rsid w:val="00C16C76"/>
    <w:rsid w:val="00C22267"/>
    <w:rsid w:val="00C24D09"/>
    <w:rsid w:val="00C25A53"/>
    <w:rsid w:val="00C26D0D"/>
    <w:rsid w:val="00C30F3A"/>
    <w:rsid w:val="00C314E0"/>
    <w:rsid w:val="00C325AD"/>
    <w:rsid w:val="00C46B95"/>
    <w:rsid w:val="00C47D34"/>
    <w:rsid w:val="00C500F4"/>
    <w:rsid w:val="00C53E7A"/>
    <w:rsid w:val="00C564A3"/>
    <w:rsid w:val="00C56EE5"/>
    <w:rsid w:val="00C600D6"/>
    <w:rsid w:val="00C61F45"/>
    <w:rsid w:val="00C7016B"/>
    <w:rsid w:val="00C71C77"/>
    <w:rsid w:val="00C751FA"/>
    <w:rsid w:val="00C86B75"/>
    <w:rsid w:val="00C95390"/>
    <w:rsid w:val="00C95BD3"/>
    <w:rsid w:val="00CA250B"/>
    <w:rsid w:val="00CC21C8"/>
    <w:rsid w:val="00CC4557"/>
    <w:rsid w:val="00CD5D97"/>
    <w:rsid w:val="00CE0A32"/>
    <w:rsid w:val="00CE3957"/>
    <w:rsid w:val="00CE503F"/>
    <w:rsid w:val="00CE578B"/>
    <w:rsid w:val="00CF652D"/>
    <w:rsid w:val="00D1170B"/>
    <w:rsid w:val="00D12BA2"/>
    <w:rsid w:val="00D15140"/>
    <w:rsid w:val="00D307FC"/>
    <w:rsid w:val="00D445FA"/>
    <w:rsid w:val="00D44CEB"/>
    <w:rsid w:val="00D44F4B"/>
    <w:rsid w:val="00D514F6"/>
    <w:rsid w:val="00D51819"/>
    <w:rsid w:val="00D6177A"/>
    <w:rsid w:val="00D64BCA"/>
    <w:rsid w:val="00D64BE5"/>
    <w:rsid w:val="00D75FEF"/>
    <w:rsid w:val="00D76BE0"/>
    <w:rsid w:val="00D77062"/>
    <w:rsid w:val="00D8027C"/>
    <w:rsid w:val="00D821D9"/>
    <w:rsid w:val="00D92E08"/>
    <w:rsid w:val="00D96AFA"/>
    <w:rsid w:val="00DA0F2A"/>
    <w:rsid w:val="00DA24E8"/>
    <w:rsid w:val="00DB2AEE"/>
    <w:rsid w:val="00DB2D76"/>
    <w:rsid w:val="00DB6200"/>
    <w:rsid w:val="00DB6F78"/>
    <w:rsid w:val="00DB780F"/>
    <w:rsid w:val="00DD2DA0"/>
    <w:rsid w:val="00DD5487"/>
    <w:rsid w:val="00DF22C0"/>
    <w:rsid w:val="00DF4980"/>
    <w:rsid w:val="00DF5198"/>
    <w:rsid w:val="00DF548F"/>
    <w:rsid w:val="00E01645"/>
    <w:rsid w:val="00E02466"/>
    <w:rsid w:val="00E11196"/>
    <w:rsid w:val="00E277FD"/>
    <w:rsid w:val="00E42137"/>
    <w:rsid w:val="00E434A8"/>
    <w:rsid w:val="00E52FE0"/>
    <w:rsid w:val="00E55B87"/>
    <w:rsid w:val="00E639DD"/>
    <w:rsid w:val="00E74DCC"/>
    <w:rsid w:val="00E80699"/>
    <w:rsid w:val="00E9329B"/>
    <w:rsid w:val="00E948ED"/>
    <w:rsid w:val="00EB28CF"/>
    <w:rsid w:val="00EB518B"/>
    <w:rsid w:val="00EC29CF"/>
    <w:rsid w:val="00EC3FDA"/>
    <w:rsid w:val="00EC441C"/>
    <w:rsid w:val="00EC6EFE"/>
    <w:rsid w:val="00ED2F19"/>
    <w:rsid w:val="00EE1DED"/>
    <w:rsid w:val="00EE247E"/>
    <w:rsid w:val="00EE6C03"/>
    <w:rsid w:val="00EE70EB"/>
    <w:rsid w:val="00EF2DC1"/>
    <w:rsid w:val="00F0023A"/>
    <w:rsid w:val="00F137A3"/>
    <w:rsid w:val="00F140B0"/>
    <w:rsid w:val="00F15B0C"/>
    <w:rsid w:val="00F1625B"/>
    <w:rsid w:val="00F22A76"/>
    <w:rsid w:val="00F251FC"/>
    <w:rsid w:val="00F2641F"/>
    <w:rsid w:val="00F36C8A"/>
    <w:rsid w:val="00F36FFF"/>
    <w:rsid w:val="00F47054"/>
    <w:rsid w:val="00F478C9"/>
    <w:rsid w:val="00F50553"/>
    <w:rsid w:val="00F51276"/>
    <w:rsid w:val="00F5611B"/>
    <w:rsid w:val="00F62753"/>
    <w:rsid w:val="00F72B8F"/>
    <w:rsid w:val="00F72D11"/>
    <w:rsid w:val="00F75502"/>
    <w:rsid w:val="00F75AEE"/>
    <w:rsid w:val="00F76162"/>
    <w:rsid w:val="00F768EF"/>
    <w:rsid w:val="00F84BD1"/>
    <w:rsid w:val="00F859C3"/>
    <w:rsid w:val="00F86713"/>
    <w:rsid w:val="00F8679D"/>
    <w:rsid w:val="00F870AD"/>
    <w:rsid w:val="00F87757"/>
    <w:rsid w:val="00F907FB"/>
    <w:rsid w:val="00FB1F67"/>
    <w:rsid w:val="00FB5575"/>
    <w:rsid w:val="00FB5DD2"/>
    <w:rsid w:val="00FC4395"/>
    <w:rsid w:val="00FC4F2C"/>
    <w:rsid w:val="00FD19AC"/>
    <w:rsid w:val="00FD40D6"/>
    <w:rsid w:val="00FD5B64"/>
    <w:rsid w:val="00FE4D00"/>
    <w:rsid w:val="00FF07A8"/>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52405E"/>
  <w15:docId w15:val="{6D6691CD-1226-4967-B362-6685AAE2F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rPr>
  </w:style>
  <w:style w:type="paragraph" w:styleId="Ttulo7">
    <w:name w:val="heading 7"/>
    <w:basedOn w:val="Normal"/>
    <w:next w:val="Normal"/>
    <w:link w:val="Ttulo7Car"/>
    <w:uiPriority w:val="9"/>
    <w:unhideWhenUsed/>
    <w:qFormat/>
    <w:rsid w:val="00160868"/>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paragraph" w:styleId="Prrafodelista">
    <w:name w:val="List Paragraph"/>
    <w:aliases w:val="Normal N3,06 Lista,Puntos1,Párrafo de lista1,Párrafo"/>
    <w:basedOn w:val="Normal"/>
    <w:link w:val="PrrafodelistaCar"/>
    <w:uiPriority w:val="34"/>
    <w:qFormat/>
    <w:rsid w:val="00044A0A"/>
    <w:pPr>
      <w:ind w:left="720"/>
      <w:contextualSpacing/>
    </w:pPr>
  </w:style>
  <w:style w:type="paragraph" w:styleId="Encabezado">
    <w:name w:val="header"/>
    <w:basedOn w:val="Normal"/>
    <w:link w:val="EncabezadoCar"/>
    <w:unhideWhenUsed/>
    <w:rsid w:val="004E722B"/>
    <w:pPr>
      <w:tabs>
        <w:tab w:val="center" w:pos="4252"/>
        <w:tab w:val="right" w:pos="8504"/>
      </w:tabs>
    </w:pPr>
  </w:style>
  <w:style w:type="character" w:customStyle="1" w:styleId="EncabezadoCar">
    <w:name w:val="Encabezado Car"/>
    <w:basedOn w:val="Fuentedeprrafopredeter"/>
    <w:link w:val="Encabezado"/>
    <w:uiPriority w:val="99"/>
    <w:rsid w:val="004E722B"/>
  </w:style>
  <w:style w:type="paragraph" w:styleId="Piedepgina">
    <w:name w:val="footer"/>
    <w:basedOn w:val="Normal"/>
    <w:link w:val="PiedepginaCar"/>
    <w:uiPriority w:val="99"/>
    <w:unhideWhenUsed/>
    <w:rsid w:val="004E722B"/>
    <w:pPr>
      <w:tabs>
        <w:tab w:val="center" w:pos="4252"/>
        <w:tab w:val="right" w:pos="8504"/>
      </w:tabs>
    </w:pPr>
  </w:style>
  <w:style w:type="character" w:customStyle="1" w:styleId="PiedepginaCar">
    <w:name w:val="Pie de página Car"/>
    <w:basedOn w:val="Fuentedeprrafopredeter"/>
    <w:link w:val="Piedepgina"/>
    <w:uiPriority w:val="99"/>
    <w:rsid w:val="004E722B"/>
  </w:style>
  <w:style w:type="paragraph" w:styleId="Textonotapie">
    <w:name w:val="footnote text"/>
    <w:basedOn w:val="Normal"/>
    <w:link w:val="TextonotapieCar"/>
    <w:uiPriority w:val="99"/>
    <w:unhideWhenUsed/>
    <w:rsid w:val="00251D7C"/>
  </w:style>
  <w:style w:type="character" w:customStyle="1" w:styleId="TextonotapieCar">
    <w:name w:val="Texto nota pie Car"/>
    <w:basedOn w:val="Fuentedeprrafopredeter"/>
    <w:link w:val="Textonotapie"/>
    <w:uiPriority w:val="99"/>
    <w:rsid w:val="00251D7C"/>
  </w:style>
  <w:style w:type="character" w:styleId="Refdenotaalpie">
    <w:name w:val="footnote reference"/>
    <w:uiPriority w:val="99"/>
    <w:rsid w:val="00251D7C"/>
    <w:rPr>
      <w:vertAlign w:val="superscript"/>
    </w:rPr>
  </w:style>
  <w:style w:type="paragraph" w:styleId="Textodeglobo">
    <w:name w:val="Balloon Text"/>
    <w:basedOn w:val="Normal"/>
    <w:link w:val="TextodegloboCar"/>
    <w:uiPriority w:val="99"/>
    <w:semiHidden/>
    <w:unhideWhenUsed/>
    <w:rsid w:val="0013282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32820"/>
    <w:rPr>
      <w:rFonts w:ascii="Segoe UI" w:hAnsi="Segoe UI" w:cs="Segoe UI"/>
      <w:sz w:val="18"/>
      <w:szCs w:val="18"/>
    </w:rPr>
  </w:style>
  <w:style w:type="character" w:styleId="Hipervnculo">
    <w:name w:val="Hyperlink"/>
    <w:basedOn w:val="Fuentedeprrafopredeter"/>
    <w:uiPriority w:val="99"/>
    <w:unhideWhenUsed/>
    <w:rsid w:val="00256885"/>
    <w:rPr>
      <w:color w:val="0000FF" w:themeColor="hyperlink"/>
      <w:u w:val="single"/>
    </w:rPr>
  </w:style>
  <w:style w:type="paragraph" w:styleId="TtuloTDC">
    <w:name w:val="TOC Heading"/>
    <w:basedOn w:val="Ttulo1"/>
    <w:next w:val="Normal"/>
    <w:uiPriority w:val="39"/>
    <w:unhideWhenUsed/>
    <w:qFormat/>
    <w:rsid w:val="0010543F"/>
    <w:pPr>
      <w:spacing w:before="240" w:after="0" w:line="259" w:lineRule="auto"/>
      <w:outlineLvl w:val="9"/>
    </w:pPr>
    <w:rPr>
      <w:rFonts w:asciiTheme="majorHAnsi" w:eastAsiaTheme="majorEastAsia" w:hAnsiTheme="majorHAnsi" w:cstheme="majorBidi"/>
      <w:b w:val="0"/>
      <w:color w:val="365F91" w:themeColor="accent1" w:themeShade="BF"/>
      <w:sz w:val="32"/>
      <w:szCs w:val="32"/>
    </w:rPr>
  </w:style>
  <w:style w:type="paragraph" w:styleId="TDC1">
    <w:name w:val="toc 1"/>
    <w:basedOn w:val="Normal"/>
    <w:next w:val="Normal"/>
    <w:autoRedefine/>
    <w:uiPriority w:val="39"/>
    <w:unhideWhenUsed/>
    <w:rsid w:val="00864AF0"/>
    <w:pPr>
      <w:tabs>
        <w:tab w:val="right" w:leader="dot" w:pos="8776"/>
      </w:tabs>
      <w:spacing w:after="100" w:line="360" w:lineRule="auto"/>
    </w:pPr>
    <w:rPr>
      <w:rFonts w:asciiTheme="majorHAnsi" w:eastAsia="Questrial" w:hAnsiTheme="majorHAnsi" w:cstheme="majorHAnsi"/>
      <w:b/>
      <w:bCs/>
      <w:noProof/>
    </w:rPr>
  </w:style>
  <w:style w:type="paragraph" w:styleId="TDC2">
    <w:name w:val="toc 2"/>
    <w:basedOn w:val="Normal"/>
    <w:next w:val="Normal"/>
    <w:autoRedefine/>
    <w:uiPriority w:val="39"/>
    <w:unhideWhenUsed/>
    <w:rsid w:val="0061790D"/>
    <w:pPr>
      <w:tabs>
        <w:tab w:val="right" w:leader="dot" w:pos="8776"/>
      </w:tabs>
      <w:spacing w:before="60" w:after="60"/>
      <w:ind w:left="200"/>
    </w:pPr>
    <w:rPr>
      <w:rFonts w:asciiTheme="majorHAnsi" w:hAnsiTheme="majorHAnsi" w:cstheme="majorHAnsi"/>
      <w:b/>
      <w:bCs/>
      <w:noProof/>
    </w:rPr>
  </w:style>
  <w:style w:type="character" w:styleId="Refdecomentario">
    <w:name w:val="annotation reference"/>
    <w:basedOn w:val="Fuentedeprrafopredeter"/>
    <w:uiPriority w:val="99"/>
    <w:semiHidden/>
    <w:unhideWhenUsed/>
    <w:rsid w:val="00551716"/>
    <w:rPr>
      <w:sz w:val="16"/>
      <w:szCs w:val="16"/>
    </w:rPr>
  </w:style>
  <w:style w:type="paragraph" w:styleId="Textocomentario">
    <w:name w:val="annotation text"/>
    <w:basedOn w:val="Normal"/>
    <w:link w:val="TextocomentarioCar"/>
    <w:uiPriority w:val="99"/>
    <w:unhideWhenUsed/>
    <w:rsid w:val="00551716"/>
  </w:style>
  <w:style w:type="character" w:customStyle="1" w:styleId="TextocomentarioCar">
    <w:name w:val="Texto comentario Car"/>
    <w:basedOn w:val="Fuentedeprrafopredeter"/>
    <w:link w:val="Textocomentario"/>
    <w:uiPriority w:val="99"/>
    <w:rsid w:val="00551716"/>
  </w:style>
  <w:style w:type="paragraph" w:styleId="Asuntodelcomentario">
    <w:name w:val="annotation subject"/>
    <w:basedOn w:val="Textocomentario"/>
    <w:next w:val="Textocomentario"/>
    <w:link w:val="AsuntodelcomentarioCar"/>
    <w:uiPriority w:val="99"/>
    <w:semiHidden/>
    <w:unhideWhenUsed/>
    <w:rsid w:val="00551716"/>
    <w:rPr>
      <w:b/>
      <w:bCs/>
    </w:rPr>
  </w:style>
  <w:style w:type="character" w:customStyle="1" w:styleId="AsuntodelcomentarioCar">
    <w:name w:val="Asunto del comentario Car"/>
    <w:basedOn w:val="TextocomentarioCar"/>
    <w:link w:val="Asuntodelcomentario"/>
    <w:uiPriority w:val="99"/>
    <w:semiHidden/>
    <w:rsid w:val="00551716"/>
    <w:rPr>
      <w:b/>
      <w:bCs/>
    </w:rPr>
  </w:style>
  <w:style w:type="paragraph" w:styleId="Textoindependiente2">
    <w:name w:val="Body Text 2"/>
    <w:basedOn w:val="Normal"/>
    <w:link w:val="Textoindependiente2Car"/>
    <w:semiHidden/>
    <w:unhideWhenUsed/>
    <w:rsid w:val="00160868"/>
    <w:pPr>
      <w:spacing w:after="120" w:line="480" w:lineRule="auto"/>
    </w:pPr>
  </w:style>
  <w:style w:type="character" w:customStyle="1" w:styleId="Textoindependiente2Car">
    <w:name w:val="Texto independiente 2 Car"/>
    <w:basedOn w:val="Fuentedeprrafopredeter"/>
    <w:link w:val="Textoindependiente2"/>
    <w:semiHidden/>
    <w:rsid w:val="00160868"/>
  </w:style>
  <w:style w:type="paragraph" w:customStyle="1" w:styleId="Textosinformato1">
    <w:name w:val="Texto sin formato1"/>
    <w:basedOn w:val="Normal"/>
    <w:rsid w:val="00160868"/>
    <w:rPr>
      <w:rFonts w:ascii="Courier New" w:hAnsi="Courier New"/>
    </w:rPr>
  </w:style>
  <w:style w:type="paragraph" w:styleId="Textoindependiente">
    <w:name w:val="Body Text"/>
    <w:basedOn w:val="Normal"/>
    <w:link w:val="TextoindependienteCar"/>
    <w:uiPriority w:val="99"/>
    <w:semiHidden/>
    <w:unhideWhenUsed/>
    <w:rsid w:val="00160868"/>
    <w:pPr>
      <w:spacing w:after="120"/>
    </w:pPr>
  </w:style>
  <w:style w:type="character" w:customStyle="1" w:styleId="TextoindependienteCar">
    <w:name w:val="Texto independiente Car"/>
    <w:basedOn w:val="Fuentedeprrafopredeter"/>
    <w:link w:val="Textoindependiente"/>
    <w:uiPriority w:val="99"/>
    <w:semiHidden/>
    <w:rsid w:val="00160868"/>
  </w:style>
  <w:style w:type="character" w:customStyle="1" w:styleId="Ttulo7Car">
    <w:name w:val="Título 7 Car"/>
    <w:basedOn w:val="Fuentedeprrafopredeter"/>
    <w:link w:val="Ttulo7"/>
    <w:uiPriority w:val="9"/>
    <w:rsid w:val="00160868"/>
    <w:rPr>
      <w:rFonts w:asciiTheme="majorHAnsi" w:eastAsiaTheme="majorEastAsia" w:hAnsiTheme="majorHAnsi" w:cstheme="majorBidi"/>
      <w:i/>
      <w:iCs/>
      <w:color w:val="243F60" w:themeColor="accent1" w:themeShade="7F"/>
    </w:rPr>
  </w:style>
  <w:style w:type="paragraph" w:styleId="Sinespaciado">
    <w:name w:val="No Spacing"/>
    <w:uiPriority w:val="1"/>
    <w:qFormat/>
    <w:rsid w:val="00160868"/>
  </w:style>
  <w:style w:type="character" w:customStyle="1" w:styleId="Mencinsinresolver1">
    <w:name w:val="Mención sin resolver1"/>
    <w:basedOn w:val="Fuentedeprrafopredeter"/>
    <w:uiPriority w:val="99"/>
    <w:semiHidden/>
    <w:unhideWhenUsed/>
    <w:rsid w:val="001F443B"/>
    <w:rPr>
      <w:color w:val="605E5C"/>
      <w:shd w:val="clear" w:color="auto" w:fill="E1DFDD"/>
    </w:rPr>
  </w:style>
  <w:style w:type="table" w:styleId="Tablaconcuadrcula">
    <w:name w:val="Table Grid"/>
    <w:basedOn w:val="Tablanormal"/>
    <w:uiPriority w:val="39"/>
    <w:rsid w:val="001F443B"/>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695290"/>
    <w:rPr>
      <w:color w:val="800080" w:themeColor="followedHyperlink"/>
      <w:u w:val="single"/>
    </w:rPr>
  </w:style>
  <w:style w:type="character" w:customStyle="1" w:styleId="Mencinsinresolver2">
    <w:name w:val="Mención sin resolver2"/>
    <w:basedOn w:val="Fuentedeprrafopredeter"/>
    <w:uiPriority w:val="99"/>
    <w:semiHidden/>
    <w:unhideWhenUsed/>
    <w:rsid w:val="00E74DCC"/>
    <w:rPr>
      <w:color w:val="605E5C"/>
      <w:shd w:val="clear" w:color="auto" w:fill="E1DFDD"/>
    </w:rPr>
  </w:style>
  <w:style w:type="paragraph" w:styleId="Revisin">
    <w:name w:val="Revision"/>
    <w:hidden/>
    <w:uiPriority w:val="99"/>
    <w:semiHidden/>
    <w:rsid w:val="007E6DC6"/>
  </w:style>
  <w:style w:type="character" w:customStyle="1" w:styleId="PrrafodelistaCar">
    <w:name w:val="Párrafo de lista Car"/>
    <w:aliases w:val="Normal N3 Car,06 Lista Car,Puntos1 Car,Párrafo de lista1 Car,Párrafo Car"/>
    <w:basedOn w:val="Fuentedeprrafopredeter"/>
    <w:link w:val="Prrafodelista"/>
    <w:uiPriority w:val="34"/>
    <w:locked/>
    <w:rsid w:val="00DF4980"/>
  </w:style>
  <w:style w:type="character" w:styleId="Mencinsinresolver">
    <w:name w:val="Unresolved Mention"/>
    <w:basedOn w:val="Fuentedeprrafopredeter"/>
    <w:uiPriority w:val="99"/>
    <w:semiHidden/>
    <w:unhideWhenUsed/>
    <w:rsid w:val="005664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000547">
      <w:bodyDiv w:val="1"/>
      <w:marLeft w:val="0"/>
      <w:marRight w:val="0"/>
      <w:marTop w:val="0"/>
      <w:marBottom w:val="0"/>
      <w:divBdr>
        <w:top w:val="none" w:sz="0" w:space="0" w:color="auto"/>
        <w:left w:val="none" w:sz="0" w:space="0" w:color="auto"/>
        <w:bottom w:val="none" w:sz="0" w:space="0" w:color="auto"/>
        <w:right w:val="none" w:sz="0" w:space="0" w:color="auto"/>
      </w:divBdr>
    </w:div>
    <w:div w:id="233511936">
      <w:bodyDiv w:val="1"/>
      <w:marLeft w:val="0"/>
      <w:marRight w:val="0"/>
      <w:marTop w:val="0"/>
      <w:marBottom w:val="0"/>
      <w:divBdr>
        <w:top w:val="none" w:sz="0" w:space="0" w:color="auto"/>
        <w:left w:val="none" w:sz="0" w:space="0" w:color="auto"/>
        <w:bottom w:val="none" w:sz="0" w:space="0" w:color="auto"/>
        <w:right w:val="none" w:sz="0" w:space="0" w:color="auto"/>
      </w:divBdr>
    </w:div>
    <w:div w:id="264928223">
      <w:bodyDiv w:val="1"/>
      <w:marLeft w:val="0"/>
      <w:marRight w:val="0"/>
      <w:marTop w:val="0"/>
      <w:marBottom w:val="0"/>
      <w:divBdr>
        <w:top w:val="none" w:sz="0" w:space="0" w:color="auto"/>
        <w:left w:val="none" w:sz="0" w:space="0" w:color="auto"/>
        <w:bottom w:val="none" w:sz="0" w:space="0" w:color="auto"/>
        <w:right w:val="none" w:sz="0" w:space="0" w:color="auto"/>
      </w:divBdr>
    </w:div>
    <w:div w:id="336006043">
      <w:bodyDiv w:val="1"/>
      <w:marLeft w:val="0"/>
      <w:marRight w:val="0"/>
      <w:marTop w:val="0"/>
      <w:marBottom w:val="0"/>
      <w:divBdr>
        <w:top w:val="none" w:sz="0" w:space="0" w:color="auto"/>
        <w:left w:val="none" w:sz="0" w:space="0" w:color="auto"/>
        <w:bottom w:val="none" w:sz="0" w:space="0" w:color="auto"/>
        <w:right w:val="none" w:sz="0" w:space="0" w:color="auto"/>
      </w:divBdr>
    </w:div>
    <w:div w:id="563688844">
      <w:bodyDiv w:val="1"/>
      <w:marLeft w:val="0"/>
      <w:marRight w:val="0"/>
      <w:marTop w:val="0"/>
      <w:marBottom w:val="0"/>
      <w:divBdr>
        <w:top w:val="none" w:sz="0" w:space="0" w:color="auto"/>
        <w:left w:val="none" w:sz="0" w:space="0" w:color="auto"/>
        <w:bottom w:val="none" w:sz="0" w:space="0" w:color="auto"/>
        <w:right w:val="none" w:sz="0" w:space="0" w:color="auto"/>
      </w:divBdr>
    </w:div>
    <w:div w:id="599215865">
      <w:bodyDiv w:val="1"/>
      <w:marLeft w:val="0"/>
      <w:marRight w:val="0"/>
      <w:marTop w:val="0"/>
      <w:marBottom w:val="0"/>
      <w:divBdr>
        <w:top w:val="none" w:sz="0" w:space="0" w:color="auto"/>
        <w:left w:val="none" w:sz="0" w:space="0" w:color="auto"/>
        <w:bottom w:val="none" w:sz="0" w:space="0" w:color="auto"/>
        <w:right w:val="none" w:sz="0" w:space="0" w:color="auto"/>
      </w:divBdr>
    </w:div>
    <w:div w:id="917784690">
      <w:bodyDiv w:val="1"/>
      <w:marLeft w:val="0"/>
      <w:marRight w:val="0"/>
      <w:marTop w:val="0"/>
      <w:marBottom w:val="0"/>
      <w:divBdr>
        <w:top w:val="none" w:sz="0" w:space="0" w:color="auto"/>
        <w:left w:val="none" w:sz="0" w:space="0" w:color="auto"/>
        <w:bottom w:val="none" w:sz="0" w:space="0" w:color="auto"/>
        <w:right w:val="none" w:sz="0" w:space="0" w:color="auto"/>
      </w:divBdr>
    </w:div>
    <w:div w:id="1108769740">
      <w:bodyDiv w:val="1"/>
      <w:marLeft w:val="0"/>
      <w:marRight w:val="0"/>
      <w:marTop w:val="0"/>
      <w:marBottom w:val="0"/>
      <w:divBdr>
        <w:top w:val="none" w:sz="0" w:space="0" w:color="auto"/>
        <w:left w:val="none" w:sz="0" w:space="0" w:color="auto"/>
        <w:bottom w:val="none" w:sz="0" w:space="0" w:color="auto"/>
        <w:right w:val="none" w:sz="0" w:space="0" w:color="auto"/>
      </w:divBdr>
    </w:div>
    <w:div w:id="1180004284">
      <w:bodyDiv w:val="1"/>
      <w:marLeft w:val="0"/>
      <w:marRight w:val="0"/>
      <w:marTop w:val="0"/>
      <w:marBottom w:val="0"/>
      <w:divBdr>
        <w:top w:val="none" w:sz="0" w:space="0" w:color="auto"/>
        <w:left w:val="none" w:sz="0" w:space="0" w:color="auto"/>
        <w:bottom w:val="none" w:sz="0" w:space="0" w:color="auto"/>
        <w:right w:val="none" w:sz="0" w:space="0" w:color="auto"/>
      </w:divBdr>
    </w:div>
    <w:div w:id="1349984411">
      <w:bodyDiv w:val="1"/>
      <w:marLeft w:val="0"/>
      <w:marRight w:val="0"/>
      <w:marTop w:val="0"/>
      <w:marBottom w:val="0"/>
      <w:divBdr>
        <w:top w:val="none" w:sz="0" w:space="0" w:color="auto"/>
        <w:left w:val="none" w:sz="0" w:space="0" w:color="auto"/>
        <w:bottom w:val="none" w:sz="0" w:space="0" w:color="auto"/>
        <w:right w:val="none" w:sz="0" w:space="0" w:color="auto"/>
      </w:divBdr>
    </w:div>
    <w:div w:id="1430470464">
      <w:bodyDiv w:val="1"/>
      <w:marLeft w:val="0"/>
      <w:marRight w:val="0"/>
      <w:marTop w:val="0"/>
      <w:marBottom w:val="0"/>
      <w:divBdr>
        <w:top w:val="none" w:sz="0" w:space="0" w:color="auto"/>
        <w:left w:val="none" w:sz="0" w:space="0" w:color="auto"/>
        <w:bottom w:val="none" w:sz="0" w:space="0" w:color="auto"/>
        <w:right w:val="none" w:sz="0" w:space="0" w:color="auto"/>
      </w:divBdr>
    </w:div>
    <w:div w:id="1673339594">
      <w:bodyDiv w:val="1"/>
      <w:marLeft w:val="0"/>
      <w:marRight w:val="0"/>
      <w:marTop w:val="0"/>
      <w:marBottom w:val="0"/>
      <w:divBdr>
        <w:top w:val="none" w:sz="0" w:space="0" w:color="auto"/>
        <w:left w:val="none" w:sz="0" w:space="0" w:color="auto"/>
        <w:bottom w:val="none" w:sz="0" w:space="0" w:color="auto"/>
        <w:right w:val="none" w:sz="0" w:space="0" w:color="auto"/>
      </w:divBdr>
    </w:div>
    <w:div w:id="21099586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5E02F9-B179-4489-B7B1-3C8E3ED11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628</Words>
  <Characters>3458</Characters>
  <Application>Microsoft Office Word</Application>
  <DocSecurity>0</DocSecurity>
  <Lines>28</Lines>
  <Paragraphs>8</Paragraphs>
  <ScaleCrop>false</ScaleCrop>
  <HeadingPairs>
    <vt:vector size="4" baseType="variant">
      <vt:variant>
        <vt:lpstr>Título</vt:lpstr>
      </vt:variant>
      <vt:variant>
        <vt:i4>1</vt:i4>
      </vt:variant>
      <vt:variant>
        <vt:lpstr>Títulos</vt:lpstr>
      </vt:variant>
      <vt:variant>
        <vt:i4>46</vt:i4>
      </vt:variant>
    </vt:vector>
  </HeadingPairs>
  <TitlesOfParts>
    <vt:vector size="47" baseType="lpstr">
      <vt:lpstr/>
      <vt:lpstr>DISPOSICIONES TRANSITORIAS</vt:lpstr>
      <vt:lpstr>TITULO PRIMERO. FUNCIONAMIENTO DE LA COMISIÓN EJECUTIVA DE LA RED DTI.</vt:lpstr>
      <vt:lpstr>    Artículo 1. Objeto y composición de la Comisión Ejecutiva.</vt:lpstr>
      <vt:lpstr>    Artículo 2. Funciones de la Comisión Ejecutiva.</vt:lpstr>
      <vt:lpstr>    Artículo 3. Convocatoria y reuniones de la Comisión Ejecutiva.</vt:lpstr>
      <vt:lpstr>    Artículo 4. Adopción de acuerdos de la Comisión Ejecutiva.</vt:lpstr>
      <vt:lpstr>    Artículo 5. Procedimiento para la aprobación de miembros titulares de la Red.</vt:lpstr>
      <vt:lpstr>    Artículo 6. Procedimiento de la Comisión Ejecutiva para la propuesta de alta o b</vt:lpstr>
      <vt:lpstr>TITULO SEGUNDO. FUNCIONAMIENTO DE LA COMISIÓN PLENARIA DE LA RED DTI</vt:lpstr>
      <vt:lpstr>    Artículo 7. Finalidad de la Comisión Plenaria</vt:lpstr>
      <vt:lpstr>    Artículo 8. Composición de la Comisión Plenaria</vt:lpstr>
      <vt:lpstr>    Artículo 9. Funciones de la Comisión Plenaria </vt:lpstr>
      <vt:lpstr>    Artículo 10. Convocatoria y orden del día de la Comisión Plenaria</vt:lpstr>
      <vt:lpstr>    Artículo 11. Adopción de acuerdos de la Comisión Plenaria </vt:lpstr>
      <vt:lpstr>    Artículo 12. Procedimiento para la aprobación de alta y baja de miembros institu</vt:lpstr>
      <vt:lpstr>    </vt:lpstr>
      <vt:lpstr>    Artículo 13. Elección de los vocales de la Comisión Ejecutiva</vt:lpstr>
      <vt:lpstr>TITULO TERCERO. FUNCIONAMIENTO DE LA SECRETARÍA DE LA RED DTI</vt:lpstr>
      <vt:lpstr>    Artículo 14. Composición y funciones de la Secretaría de la Red DTI</vt:lpstr>
      <vt:lpstr>TITULO CUARTO. REGULACIÓN DE LOS PROCEDIMIENTOS DE ALTA Y BAJA DE MIEMBROS DE LA</vt:lpstr>
      <vt:lpstr>    Artículo 15. Alta de miembros titulares</vt:lpstr>
      <vt:lpstr>    Artículo 16.  Alta de miembros institucionales</vt:lpstr>
      <vt:lpstr>    Artículo 17. Alta de miembros colaboradores</vt:lpstr>
      <vt:lpstr>    Artículo 18. Adhesión transitoria de miembros a la Red</vt:lpstr>
      <vt:lpstr>    Artículo 19. Participación de observadores internacionales en la Red DTI</vt:lpstr>
      <vt:lpstr>    Artículo 20. Causas y procedimiento para la baja de miembros titulares, instituc</vt:lpstr>
      <vt:lpstr>TITULO QUINTO. REGULACIÓN DE LOS GRUPOS DE TRABAJO DE LA RED</vt:lpstr>
      <vt:lpstr>    Artículo 21. Objetivos generales </vt:lpstr>
      <vt:lpstr>    Artículo 22. Constitución de Grupos de Trabajo </vt:lpstr>
      <vt:lpstr>    Artículo 23. Organización y coordinación </vt:lpstr>
      <vt:lpstr>    Artículo 24. Objetivos específicos y funcionamiento </vt:lpstr>
      <vt:lpstr>    Artículo 25. Integrantes de los Grupos de Trabajo </vt:lpstr>
      <vt:lpstr>    Artículo 26. Derechos y obligaciones de los miembros de los Grupos de Trabajo</vt:lpstr>
      <vt:lpstr>    Artículo 27. Efectos, vigencia y modificación del Reglamento</vt:lpstr>
      <vt:lpstr>ANEXOS</vt:lpstr>
      <vt:lpstr>    ANEXO I. Instrumento de adhesión a la Red DTI para miembros titulares e instituc</vt:lpstr>
      <vt:lpstr>    ANEXO II. Instrumento de adhesión a la Red DTI para miembros colaboradores</vt:lpstr>
      <vt:lpstr>    ANEXO III. Modelo de acuerdo de colaboración entre miembros colaboradores y titu</vt:lpstr>
      <vt:lpstr>    ANEXO IV. Indicaciones y condiciones para la elaboración de la propuesta de trab</vt:lpstr>
      <vt:lpstr>    ANEXO V. Solicitud de participación en los Grupos de Trabajo de la Red DTI</vt:lpstr>
      <vt:lpstr>    ANEXO VI. Solicitud de baja en la Red DTI</vt:lpstr>
      <vt:lpstr>    ANEXO VII. Adopción acuerdos sobre las solicitudes de adhesión a la Red DTI - Co</vt:lpstr>
      <vt:lpstr>    ANEXO VIII. Formularios de votación candidaturas a vocales de la comisión ejecut</vt:lpstr>
      <vt:lpstr>    </vt:lpstr>
      <vt:lpstr>    ANEXO IX. Código Ético de la Red DTI</vt:lpstr>
      <vt:lpstr>    ANEXO X. Definiciones básicas </vt:lpstr>
    </vt:vector>
  </TitlesOfParts>
  <Company>Microsoft</Company>
  <LinksUpToDate>false</LinksUpToDate>
  <CharactersWithSpaces>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SEGITTUR</dc:creator>
  <cp:lastModifiedBy>Externo Innovacion - 05</cp:lastModifiedBy>
  <cp:revision>4</cp:revision>
  <cp:lastPrinted>2021-06-08T10:02:00Z</cp:lastPrinted>
  <dcterms:created xsi:type="dcterms:W3CDTF">2023-07-13T10:47:00Z</dcterms:created>
  <dcterms:modified xsi:type="dcterms:W3CDTF">2023-07-13T11:19:00Z</dcterms:modified>
</cp:coreProperties>
</file>